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02D2" w14:textId="15C095B9" w:rsidR="006D366C" w:rsidRPr="00E67C26" w:rsidRDefault="006546CA" w:rsidP="00990929">
      <w:pPr>
        <w:jc w:val="center"/>
        <w:outlineLvl w:val="0"/>
        <w:rPr>
          <w:rFonts w:ascii="Calibri" w:hAnsi="Calibri"/>
          <w:b/>
          <w:bCs/>
          <w:color w:val="365F91" w:themeColor="accent1" w:themeShade="BF"/>
        </w:rPr>
      </w:pPr>
      <w:r>
        <w:rPr>
          <w:rFonts w:ascii="Calibri" w:hAnsi="Calibri"/>
          <w:b/>
          <w:bCs/>
          <w:color w:val="365F91" w:themeColor="accent1" w:themeShade="BF"/>
        </w:rPr>
        <w:t xml:space="preserve"> </w:t>
      </w:r>
      <w:r w:rsidR="0021340C">
        <w:rPr>
          <w:rFonts w:ascii="Calibri" w:hAnsi="Calibri"/>
          <w:b/>
          <w:bCs/>
          <w:color w:val="365F91" w:themeColor="accent1" w:themeShade="BF"/>
        </w:rPr>
        <w:t>202</w:t>
      </w:r>
      <w:r w:rsidR="00A52E75">
        <w:rPr>
          <w:rFonts w:ascii="Calibri" w:hAnsi="Calibri"/>
          <w:b/>
          <w:bCs/>
          <w:color w:val="365F91" w:themeColor="accent1" w:themeShade="BF"/>
        </w:rPr>
        <w:t>4</w:t>
      </w:r>
      <w:r w:rsidR="0021340C">
        <w:rPr>
          <w:rFonts w:ascii="Calibri" w:hAnsi="Calibri"/>
          <w:b/>
          <w:bCs/>
          <w:color w:val="365F91" w:themeColor="accent1" w:themeShade="BF"/>
        </w:rPr>
        <w:t>-202</w:t>
      </w:r>
      <w:r w:rsidR="00A52E75">
        <w:rPr>
          <w:rFonts w:ascii="Calibri" w:hAnsi="Calibri"/>
          <w:b/>
          <w:bCs/>
          <w:color w:val="365F91" w:themeColor="accent1" w:themeShade="BF"/>
        </w:rPr>
        <w:t>5</w:t>
      </w:r>
      <w:r w:rsidR="0021340C">
        <w:rPr>
          <w:rFonts w:ascii="Calibri" w:hAnsi="Calibri"/>
          <w:b/>
          <w:bCs/>
          <w:color w:val="365F91" w:themeColor="accent1" w:themeShade="BF"/>
        </w:rPr>
        <w:t xml:space="preserve"> m.</w:t>
      </w:r>
      <w:r w:rsidR="006A0107">
        <w:rPr>
          <w:rFonts w:ascii="Calibri" w:hAnsi="Calibri"/>
          <w:b/>
          <w:bCs/>
          <w:color w:val="365F91" w:themeColor="accent1" w:themeShade="BF"/>
        </w:rPr>
        <w:t xml:space="preserve"> SEZONO </w:t>
      </w:r>
      <w:r w:rsidR="0021340C">
        <w:rPr>
          <w:rFonts w:ascii="Calibri" w:hAnsi="Calibri"/>
          <w:b/>
          <w:bCs/>
          <w:color w:val="365F91" w:themeColor="accent1" w:themeShade="BF"/>
          <w:sz w:val="20"/>
        </w:rPr>
        <w:t>„</w:t>
      </w:r>
      <w:r w:rsidR="005822CF" w:rsidRPr="00E67C26">
        <w:rPr>
          <w:rFonts w:ascii="Calibri" w:hAnsi="Calibri"/>
          <w:b/>
          <w:bCs/>
          <w:color w:val="365F91" w:themeColor="accent1" w:themeShade="BF"/>
        </w:rPr>
        <w:t>SMUKLĖS LYGOS</w:t>
      </w:r>
      <w:r w:rsidR="0021340C">
        <w:rPr>
          <w:rFonts w:ascii="Calibri" w:hAnsi="Calibri"/>
          <w:b/>
          <w:bCs/>
          <w:color w:val="365F91" w:themeColor="accent1" w:themeShade="BF"/>
          <w:sz w:val="20"/>
        </w:rPr>
        <w:t>“</w:t>
      </w:r>
      <w:r w:rsidR="005822CF" w:rsidRPr="00E67C26">
        <w:rPr>
          <w:rFonts w:ascii="Calibri" w:hAnsi="Calibri"/>
          <w:b/>
          <w:bCs/>
          <w:color w:val="365F91" w:themeColor="accent1" w:themeShade="BF"/>
        </w:rPr>
        <w:t xml:space="preserve"> </w:t>
      </w:r>
      <w:r w:rsidR="00C46A34">
        <w:rPr>
          <w:rFonts w:ascii="Calibri" w:hAnsi="Calibri"/>
          <w:b/>
          <w:bCs/>
          <w:color w:val="365F91" w:themeColor="accent1" w:themeShade="BF"/>
        </w:rPr>
        <w:t xml:space="preserve">35+ ČEMPIONATO </w:t>
      </w:r>
    </w:p>
    <w:p w14:paraId="0152EADD" w14:textId="77777777" w:rsidR="007458D3" w:rsidRPr="00E67C26" w:rsidRDefault="005822CF" w:rsidP="00990929">
      <w:pPr>
        <w:jc w:val="center"/>
        <w:outlineLvl w:val="0"/>
        <w:rPr>
          <w:rFonts w:ascii="Calibri" w:hAnsi="Calibri"/>
          <w:b/>
          <w:bCs/>
          <w:color w:val="365F91" w:themeColor="accent1" w:themeShade="BF"/>
        </w:rPr>
      </w:pPr>
      <w:r w:rsidRPr="00E67C26">
        <w:rPr>
          <w:rFonts w:ascii="Calibri" w:hAnsi="Calibri"/>
          <w:b/>
          <w:bCs/>
          <w:color w:val="365F91" w:themeColor="accent1" w:themeShade="BF"/>
        </w:rPr>
        <w:t>NUOSTATAI</w:t>
      </w:r>
    </w:p>
    <w:p w14:paraId="6508D914" w14:textId="77777777" w:rsidR="007458D3" w:rsidRPr="00E67C26" w:rsidRDefault="007458D3" w:rsidP="00480DDA">
      <w:pPr>
        <w:tabs>
          <w:tab w:val="left" w:pos="1875"/>
        </w:tabs>
        <w:ind w:firstLineChars="100" w:firstLine="200"/>
        <w:rPr>
          <w:rFonts w:ascii="Calibri" w:hAnsi="Calibri"/>
          <w:b/>
          <w:bCs/>
          <w:color w:val="365F91" w:themeColor="accent1" w:themeShade="BF"/>
        </w:rPr>
      </w:pPr>
      <w:r w:rsidRPr="00E67C26">
        <w:rPr>
          <w:rFonts w:ascii="Calibri" w:hAnsi="Calibri"/>
          <w:color w:val="365F91" w:themeColor="accent1" w:themeShade="BF"/>
          <w:sz w:val="20"/>
          <w:szCs w:val="20"/>
        </w:rPr>
        <w:t xml:space="preserve"> </w:t>
      </w:r>
      <w:r w:rsidR="006228FD" w:rsidRPr="00E67C26">
        <w:rPr>
          <w:rFonts w:ascii="Calibri" w:hAnsi="Calibri"/>
          <w:color w:val="365F91" w:themeColor="accent1" w:themeShade="BF"/>
          <w:sz w:val="20"/>
          <w:szCs w:val="20"/>
        </w:rPr>
        <w:tab/>
      </w:r>
    </w:p>
    <w:p w14:paraId="1F7CC855" w14:textId="77777777" w:rsidR="00384C03" w:rsidRPr="00D07EFA" w:rsidRDefault="00384C03" w:rsidP="00D07EFA">
      <w:pPr>
        <w:numPr>
          <w:ilvl w:val="0"/>
          <w:numId w:val="2"/>
        </w:numPr>
        <w:jc w:val="both"/>
        <w:rPr>
          <w:rFonts w:ascii="Calibri" w:hAnsi="Calibri"/>
          <w:b/>
          <w:bCs/>
          <w:color w:val="365F91" w:themeColor="accent1" w:themeShade="BF"/>
          <w:sz w:val="20"/>
          <w:szCs w:val="20"/>
        </w:rPr>
      </w:pPr>
      <w:r w:rsidRPr="00E67C26">
        <w:rPr>
          <w:rFonts w:ascii="Calibri" w:hAnsi="Calibri"/>
          <w:b/>
          <w:bCs/>
          <w:color w:val="365F91" w:themeColor="accent1" w:themeShade="BF"/>
          <w:sz w:val="20"/>
          <w:szCs w:val="20"/>
        </w:rPr>
        <w:t>BENDROJI DALIS</w:t>
      </w:r>
    </w:p>
    <w:p w14:paraId="111E31AF" w14:textId="77777777" w:rsidR="00384C03" w:rsidRPr="00E67C26" w:rsidRDefault="00384C03" w:rsidP="00D07EFA">
      <w:pPr>
        <w:pStyle w:val="BodyText"/>
        <w:numPr>
          <w:ilvl w:val="1"/>
          <w:numId w:val="2"/>
        </w:numPr>
        <w:rPr>
          <w:rFonts w:ascii="Calibri" w:hAnsi="Calibri"/>
          <w:b w:val="0"/>
          <w:bCs/>
          <w:color w:val="365F91" w:themeColor="accent1" w:themeShade="BF"/>
          <w:sz w:val="20"/>
        </w:rPr>
      </w:pPr>
      <w:r w:rsidRPr="00E67C26">
        <w:rPr>
          <w:rFonts w:ascii="Calibri" w:hAnsi="Calibri"/>
          <w:b w:val="0"/>
          <w:bCs/>
          <w:color w:val="365F91" w:themeColor="accent1" w:themeShade="BF"/>
          <w:sz w:val="20"/>
        </w:rPr>
        <w:t>Smuklės lyga siekia:</w:t>
      </w:r>
      <w:r w:rsidR="0021340C">
        <w:rPr>
          <w:rFonts w:ascii="Calibri" w:hAnsi="Calibri"/>
          <w:b w:val="0"/>
          <w:bCs/>
          <w:color w:val="365F91" w:themeColor="accent1" w:themeShade="BF"/>
          <w:sz w:val="20"/>
        </w:rPr>
        <w:t xml:space="preserve"> </w:t>
      </w:r>
    </w:p>
    <w:p w14:paraId="4E64C105" w14:textId="77777777" w:rsidR="00262BFA" w:rsidRPr="00E67C26" w:rsidRDefault="00384C03" w:rsidP="00D07EFA">
      <w:pPr>
        <w:pStyle w:val="BodyText"/>
        <w:numPr>
          <w:ilvl w:val="0"/>
          <w:numId w:val="10"/>
        </w:numPr>
        <w:rPr>
          <w:rFonts w:ascii="Calibri" w:hAnsi="Calibri"/>
          <w:b w:val="0"/>
          <w:bCs/>
          <w:color w:val="365F91" w:themeColor="accent1" w:themeShade="BF"/>
          <w:sz w:val="20"/>
        </w:rPr>
      </w:pPr>
      <w:r w:rsidRPr="00E67C26">
        <w:rPr>
          <w:rFonts w:ascii="Calibri" w:hAnsi="Calibri"/>
          <w:b w:val="0"/>
          <w:bCs/>
          <w:color w:val="365F91" w:themeColor="accent1" w:themeShade="BF"/>
          <w:sz w:val="20"/>
        </w:rPr>
        <w:t xml:space="preserve">Vienyti ir koordinuoti Vilniaus miesto </w:t>
      </w:r>
      <w:r w:rsidR="00262BFA" w:rsidRPr="00E67C26">
        <w:rPr>
          <w:rFonts w:ascii="Calibri" w:hAnsi="Calibri"/>
          <w:b w:val="0"/>
          <w:bCs/>
          <w:color w:val="365F91" w:themeColor="accent1" w:themeShade="BF"/>
          <w:sz w:val="20"/>
        </w:rPr>
        <w:t>krepšinio</w:t>
      </w:r>
      <w:r w:rsidRPr="00E67C26">
        <w:rPr>
          <w:rFonts w:ascii="Calibri" w:hAnsi="Calibri"/>
          <w:b w:val="0"/>
          <w:bCs/>
          <w:color w:val="365F91" w:themeColor="accent1" w:themeShade="BF"/>
          <w:sz w:val="20"/>
        </w:rPr>
        <w:t xml:space="preserve"> mėgėjų veiklą, įgyvendinant šiuose nuostatuose numatytus uždavinius.</w:t>
      </w:r>
    </w:p>
    <w:p w14:paraId="0A4DAA5F" w14:textId="77777777" w:rsidR="00262BFA" w:rsidRPr="00E67C26" w:rsidRDefault="00384C03" w:rsidP="00D07EFA">
      <w:pPr>
        <w:pStyle w:val="BodyText"/>
        <w:numPr>
          <w:ilvl w:val="0"/>
          <w:numId w:val="10"/>
        </w:numPr>
        <w:rPr>
          <w:rFonts w:ascii="Calibri" w:hAnsi="Calibri"/>
          <w:b w:val="0"/>
          <w:bCs/>
          <w:color w:val="365F91" w:themeColor="accent1" w:themeShade="BF"/>
          <w:sz w:val="20"/>
        </w:rPr>
      </w:pPr>
      <w:r w:rsidRPr="00E67C26">
        <w:rPr>
          <w:rFonts w:ascii="Calibri" w:hAnsi="Calibri"/>
          <w:b w:val="0"/>
          <w:bCs/>
          <w:color w:val="365F91" w:themeColor="accent1" w:themeShade="BF"/>
          <w:sz w:val="20"/>
        </w:rPr>
        <w:t>Populiarin</w:t>
      </w:r>
      <w:r w:rsidR="00262BFA" w:rsidRPr="00E67C26">
        <w:rPr>
          <w:rFonts w:ascii="Calibri" w:hAnsi="Calibri"/>
          <w:b w:val="0"/>
          <w:bCs/>
          <w:color w:val="365F91" w:themeColor="accent1" w:themeShade="BF"/>
          <w:sz w:val="20"/>
        </w:rPr>
        <w:t>ti bei propaguoti mėgėjų krepšinio</w:t>
      </w:r>
      <w:r w:rsidRPr="00E67C26">
        <w:rPr>
          <w:rFonts w:ascii="Calibri" w:hAnsi="Calibri"/>
          <w:b w:val="0"/>
          <w:bCs/>
          <w:color w:val="365F91" w:themeColor="accent1" w:themeShade="BF"/>
          <w:sz w:val="20"/>
        </w:rPr>
        <w:t xml:space="preserve"> sportą Vilniaus mieste</w:t>
      </w:r>
      <w:r w:rsidR="00262BFA" w:rsidRPr="00E67C26">
        <w:rPr>
          <w:rFonts w:ascii="Calibri" w:hAnsi="Calibri"/>
          <w:b w:val="0"/>
          <w:bCs/>
          <w:color w:val="365F91" w:themeColor="accent1" w:themeShade="BF"/>
          <w:sz w:val="20"/>
        </w:rPr>
        <w:t>.</w:t>
      </w:r>
    </w:p>
    <w:p w14:paraId="608DB1E9" w14:textId="77777777" w:rsidR="00262BFA" w:rsidRPr="00E67C26" w:rsidRDefault="00384C03" w:rsidP="00D07EFA">
      <w:pPr>
        <w:pStyle w:val="BodyText"/>
        <w:numPr>
          <w:ilvl w:val="0"/>
          <w:numId w:val="10"/>
        </w:numPr>
        <w:rPr>
          <w:rFonts w:ascii="Calibri" w:hAnsi="Calibri"/>
          <w:b w:val="0"/>
          <w:bCs/>
          <w:color w:val="365F91" w:themeColor="accent1" w:themeShade="BF"/>
          <w:sz w:val="20"/>
        </w:rPr>
      </w:pPr>
      <w:r w:rsidRPr="00E67C26">
        <w:rPr>
          <w:rFonts w:ascii="Calibri" w:hAnsi="Calibri"/>
          <w:b w:val="0"/>
          <w:bCs/>
          <w:color w:val="365F91" w:themeColor="accent1" w:themeShade="BF"/>
          <w:sz w:val="20"/>
        </w:rPr>
        <w:t>Išai</w:t>
      </w:r>
      <w:r w:rsidR="0048007B">
        <w:rPr>
          <w:rFonts w:ascii="Calibri" w:hAnsi="Calibri"/>
          <w:b w:val="0"/>
          <w:bCs/>
          <w:color w:val="365F91" w:themeColor="accent1" w:themeShade="BF"/>
          <w:sz w:val="20"/>
        </w:rPr>
        <w:t>š</w:t>
      </w:r>
      <w:r w:rsidRPr="00E67C26">
        <w:rPr>
          <w:rFonts w:ascii="Calibri" w:hAnsi="Calibri"/>
          <w:b w:val="0"/>
          <w:bCs/>
          <w:color w:val="365F91" w:themeColor="accent1" w:themeShade="BF"/>
          <w:sz w:val="20"/>
        </w:rPr>
        <w:t>kinti stipriausia</w:t>
      </w:r>
      <w:r w:rsidR="00262BFA" w:rsidRPr="00E67C26">
        <w:rPr>
          <w:rFonts w:ascii="Calibri" w:hAnsi="Calibri"/>
          <w:b w:val="0"/>
          <w:bCs/>
          <w:color w:val="365F91" w:themeColor="accent1" w:themeShade="BF"/>
          <w:sz w:val="20"/>
        </w:rPr>
        <w:t xml:space="preserve">s </w:t>
      </w:r>
      <w:r w:rsidR="0089163C">
        <w:rPr>
          <w:rFonts w:ascii="Calibri" w:hAnsi="Calibri"/>
          <w:b w:val="0"/>
          <w:bCs/>
          <w:color w:val="365F91" w:themeColor="accent1" w:themeShade="BF"/>
          <w:sz w:val="20"/>
        </w:rPr>
        <w:t>Vilniaus miesto mėgėjų krepšinio</w:t>
      </w:r>
      <w:r w:rsidRPr="00E67C26">
        <w:rPr>
          <w:rFonts w:ascii="Calibri" w:hAnsi="Calibri"/>
          <w:b w:val="0"/>
          <w:bCs/>
          <w:color w:val="365F91" w:themeColor="accent1" w:themeShade="BF"/>
          <w:sz w:val="20"/>
        </w:rPr>
        <w:t xml:space="preserve"> komandas.</w:t>
      </w:r>
    </w:p>
    <w:p w14:paraId="36EF28B6" w14:textId="77777777" w:rsidR="00262BFA" w:rsidRPr="00E67C26" w:rsidRDefault="00384C03" w:rsidP="00D07EFA">
      <w:pPr>
        <w:pStyle w:val="BodyText"/>
        <w:numPr>
          <w:ilvl w:val="0"/>
          <w:numId w:val="10"/>
        </w:numPr>
        <w:rPr>
          <w:rFonts w:ascii="Calibri" w:hAnsi="Calibri"/>
          <w:b w:val="0"/>
          <w:bCs/>
          <w:color w:val="365F91" w:themeColor="accent1" w:themeShade="BF"/>
          <w:sz w:val="20"/>
        </w:rPr>
      </w:pPr>
      <w:r w:rsidRPr="00E67C26">
        <w:rPr>
          <w:rFonts w:ascii="Calibri" w:hAnsi="Calibri"/>
          <w:b w:val="0"/>
          <w:bCs/>
          <w:color w:val="365F91" w:themeColor="accent1" w:themeShade="BF"/>
          <w:sz w:val="20"/>
        </w:rPr>
        <w:t xml:space="preserve">Efektyviai </w:t>
      </w:r>
      <w:proofErr w:type="spellStart"/>
      <w:r w:rsidRPr="00E67C26">
        <w:rPr>
          <w:rFonts w:ascii="Calibri" w:hAnsi="Calibri"/>
          <w:b w:val="0"/>
          <w:bCs/>
          <w:color w:val="365F91" w:themeColor="accent1" w:themeShade="BF"/>
          <w:sz w:val="20"/>
        </w:rPr>
        <w:t>bendardarbiauti</w:t>
      </w:r>
      <w:proofErr w:type="spellEnd"/>
      <w:r w:rsidRPr="00E67C26">
        <w:rPr>
          <w:rFonts w:ascii="Calibri" w:hAnsi="Calibri"/>
          <w:b w:val="0"/>
          <w:bCs/>
          <w:color w:val="365F91" w:themeColor="accent1" w:themeShade="BF"/>
          <w:sz w:val="20"/>
        </w:rPr>
        <w:t xml:space="preserve"> su žiniasklaidos priemonėmis, kad kuo daugiau i</w:t>
      </w:r>
      <w:r w:rsidR="00262BFA" w:rsidRPr="00E67C26">
        <w:rPr>
          <w:rFonts w:ascii="Calibri" w:hAnsi="Calibri"/>
          <w:b w:val="0"/>
          <w:bCs/>
          <w:color w:val="365F91" w:themeColor="accent1" w:themeShade="BF"/>
          <w:sz w:val="20"/>
        </w:rPr>
        <w:t>nformacijos apie Smuklės</w:t>
      </w:r>
      <w:r w:rsidRPr="00E67C26">
        <w:rPr>
          <w:rFonts w:ascii="Calibri" w:hAnsi="Calibri"/>
          <w:b w:val="0"/>
          <w:bCs/>
          <w:color w:val="365F91" w:themeColor="accent1" w:themeShade="BF"/>
          <w:sz w:val="20"/>
        </w:rPr>
        <w:t xml:space="preserve"> lygą pasiektų visuomenę. </w:t>
      </w:r>
    </w:p>
    <w:p w14:paraId="0FF9ABA2" w14:textId="77777777" w:rsidR="00384C03" w:rsidRPr="00E67C26" w:rsidRDefault="00384C03" w:rsidP="00D07EFA">
      <w:pPr>
        <w:pStyle w:val="BodyText"/>
        <w:numPr>
          <w:ilvl w:val="0"/>
          <w:numId w:val="10"/>
        </w:numPr>
        <w:rPr>
          <w:rFonts w:ascii="Calibri" w:hAnsi="Calibri"/>
          <w:b w:val="0"/>
          <w:bCs/>
          <w:color w:val="365F91" w:themeColor="accent1" w:themeShade="BF"/>
          <w:sz w:val="20"/>
        </w:rPr>
      </w:pPr>
      <w:r w:rsidRPr="00E67C26">
        <w:rPr>
          <w:rFonts w:ascii="Calibri" w:hAnsi="Calibri"/>
          <w:b w:val="0"/>
          <w:bCs/>
          <w:color w:val="365F91" w:themeColor="accent1" w:themeShade="BF"/>
          <w:sz w:val="20"/>
        </w:rPr>
        <w:t>Plėtoti ryšius su Lietuvos sporto federacijomis bei organizacijomis.</w:t>
      </w:r>
    </w:p>
    <w:p w14:paraId="783A0D56" w14:textId="77777777" w:rsidR="00262BFA" w:rsidRPr="00E67C26" w:rsidRDefault="00384C03" w:rsidP="00D07EFA">
      <w:pPr>
        <w:pStyle w:val="BodyText"/>
        <w:numPr>
          <w:ilvl w:val="1"/>
          <w:numId w:val="2"/>
        </w:numPr>
        <w:rPr>
          <w:rFonts w:ascii="Calibri" w:hAnsi="Calibri"/>
          <w:b w:val="0"/>
          <w:bCs/>
          <w:color w:val="365F91" w:themeColor="accent1" w:themeShade="BF"/>
          <w:sz w:val="20"/>
        </w:rPr>
      </w:pPr>
      <w:r w:rsidRPr="00E67C26">
        <w:rPr>
          <w:rFonts w:ascii="Calibri" w:hAnsi="Calibri"/>
          <w:b w:val="0"/>
          <w:color w:val="365F91" w:themeColor="accent1" w:themeShade="BF"/>
          <w:sz w:val="20"/>
        </w:rPr>
        <w:t xml:space="preserve">Šie nuostatai nereglamentuoja komercinių, su </w:t>
      </w:r>
      <w:r w:rsidR="00262BFA" w:rsidRPr="00E67C26">
        <w:rPr>
          <w:rFonts w:ascii="Calibri" w:hAnsi="Calibri"/>
          <w:b w:val="0"/>
          <w:color w:val="365F91" w:themeColor="accent1" w:themeShade="BF"/>
          <w:sz w:val="20"/>
        </w:rPr>
        <w:t>Smuklės lygos</w:t>
      </w:r>
      <w:r w:rsidRPr="00E67C26">
        <w:rPr>
          <w:rFonts w:ascii="Calibri" w:hAnsi="Calibri"/>
          <w:b w:val="0"/>
          <w:color w:val="365F91" w:themeColor="accent1" w:themeShade="BF"/>
          <w:sz w:val="20"/>
        </w:rPr>
        <w:t xml:space="preserve"> varžybomis susijusių, teisių nustatymo, įgyvendinimo ir jų vykdymo tvarkos. Šių santykių reguliavimas yra </w:t>
      </w:r>
      <w:r w:rsidR="0048007B">
        <w:rPr>
          <w:rFonts w:ascii="Calibri" w:hAnsi="Calibri"/>
          <w:b w:val="0"/>
          <w:color w:val="365F91" w:themeColor="accent1" w:themeShade="BF"/>
          <w:sz w:val="20"/>
        </w:rPr>
        <w:t>išimtinė turnyro organizatoriaus</w:t>
      </w:r>
      <w:r w:rsidR="003C3DAF">
        <w:rPr>
          <w:rFonts w:ascii="Calibri" w:hAnsi="Calibri"/>
          <w:b w:val="0"/>
          <w:color w:val="365F91" w:themeColor="accent1" w:themeShade="BF"/>
          <w:sz w:val="20"/>
        </w:rPr>
        <w:t xml:space="preserve"> teisė</w:t>
      </w:r>
      <w:r w:rsidRPr="00E67C26">
        <w:rPr>
          <w:rFonts w:ascii="Calibri" w:hAnsi="Calibri"/>
          <w:b w:val="0"/>
          <w:color w:val="365F91" w:themeColor="accent1" w:themeShade="BF"/>
          <w:sz w:val="20"/>
        </w:rPr>
        <w:t>. Komerciniai santykiai bei jų įgyvendinimas, susiję su atskiru klubu ar komanda, yra išimtinė to klubo ar komandos teisė.</w:t>
      </w:r>
    </w:p>
    <w:p w14:paraId="661E91E1" w14:textId="77777777" w:rsidR="007458D3" w:rsidRPr="00E67C26" w:rsidRDefault="007458D3" w:rsidP="00D07EFA">
      <w:pPr>
        <w:jc w:val="both"/>
        <w:rPr>
          <w:rFonts w:ascii="Calibri" w:hAnsi="Calibri"/>
          <w:color w:val="365F91" w:themeColor="accent1" w:themeShade="BF"/>
          <w:sz w:val="20"/>
          <w:szCs w:val="20"/>
        </w:rPr>
      </w:pPr>
    </w:p>
    <w:p w14:paraId="3DCF4579" w14:textId="77777777" w:rsidR="007458D3" w:rsidRPr="00E67C26" w:rsidRDefault="007458D3" w:rsidP="00D07EFA">
      <w:pPr>
        <w:numPr>
          <w:ilvl w:val="0"/>
          <w:numId w:val="2"/>
        </w:numPr>
        <w:jc w:val="both"/>
        <w:rPr>
          <w:rFonts w:ascii="Calibri" w:hAnsi="Calibri"/>
          <w:b/>
          <w:bCs/>
          <w:color w:val="365F91" w:themeColor="accent1" w:themeShade="BF"/>
          <w:sz w:val="20"/>
          <w:szCs w:val="20"/>
        </w:rPr>
      </w:pPr>
      <w:r w:rsidRPr="00E67C26">
        <w:rPr>
          <w:rFonts w:ascii="Calibri" w:hAnsi="Calibri"/>
          <w:b/>
          <w:bCs/>
          <w:color w:val="365F91" w:themeColor="accent1" w:themeShade="BF"/>
          <w:sz w:val="20"/>
          <w:szCs w:val="20"/>
        </w:rPr>
        <w:t>ORGANIZAVIMAS</w:t>
      </w:r>
    </w:p>
    <w:p w14:paraId="53A8F98A" w14:textId="77777777" w:rsidR="007458D3" w:rsidRPr="00E67C26" w:rsidRDefault="00745B0F" w:rsidP="00D07EFA">
      <w:pPr>
        <w:pStyle w:val="BodyText"/>
        <w:numPr>
          <w:ilvl w:val="1"/>
          <w:numId w:val="2"/>
        </w:numPr>
        <w:rPr>
          <w:rFonts w:ascii="Calibri" w:hAnsi="Calibri"/>
          <w:b w:val="0"/>
          <w:bCs/>
          <w:color w:val="365F91" w:themeColor="accent1" w:themeShade="BF"/>
          <w:sz w:val="20"/>
        </w:rPr>
      </w:pPr>
      <w:r w:rsidRPr="00E67C26">
        <w:rPr>
          <w:rFonts w:ascii="Calibri" w:hAnsi="Calibri"/>
          <w:b w:val="0"/>
          <w:bCs/>
          <w:color w:val="365F91" w:themeColor="accent1" w:themeShade="BF"/>
          <w:sz w:val="20"/>
        </w:rPr>
        <w:t xml:space="preserve">Smuklės lygos </w:t>
      </w:r>
      <w:proofErr w:type="spellStart"/>
      <w:r w:rsidRPr="00E67C26">
        <w:rPr>
          <w:rFonts w:ascii="Calibri" w:hAnsi="Calibri"/>
          <w:b w:val="0"/>
          <w:bCs/>
          <w:color w:val="365F91" w:themeColor="accent1" w:themeShade="BF"/>
          <w:sz w:val="20"/>
        </w:rPr>
        <w:t>turnra</w:t>
      </w:r>
      <w:proofErr w:type="spellEnd"/>
      <w:r w:rsidRPr="00E67C26">
        <w:rPr>
          <w:rFonts w:ascii="Calibri" w:hAnsi="Calibri"/>
          <w:b w:val="0"/>
          <w:bCs/>
          <w:color w:val="365F91" w:themeColor="accent1" w:themeShade="BF"/>
          <w:sz w:val="20"/>
        </w:rPr>
        <w:t xml:space="preserve"> organizuoja – Viešoji Įstaiga „</w:t>
      </w:r>
      <w:r w:rsidR="0021340C">
        <w:rPr>
          <w:rFonts w:ascii="Calibri" w:hAnsi="Calibri"/>
          <w:b w:val="0"/>
          <w:bCs/>
          <w:color w:val="365F91" w:themeColor="accent1" w:themeShade="BF"/>
          <w:sz w:val="20"/>
        </w:rPr>
        <w:t>Sostinės krepšinio lyga</w:t>
      </w:r>
      <w:r w:rsidRPr="00E67C26">
        <w:rPr>
          <w:rFonts w:ascii="Calibri" w:hAnsi="Calibri"/>
          <w:b w:val="0"/>
          <w:bCs/>
          <w:color w:val="365F91" w:themeColor="accent1" w:themeShade="BF"/>
          <w:sz w:val="20"/>
        </w:rPr>
        <w:t xml:space="preserve">“, atstovaujama direktoriaus </w:t>
      </w:r>
      <w:r w:rsidR="0021340C">
        <w:rPr>
          <w:rFonts w:ascii="Calibri" w:hAnsi="Calibri"/>
          <w:b w:val="0"/>
          <w:bCs/>
          <w:color w:val="365F91" w:themeColor="accent1" w:themeShade="BF"/>
          <w:sz w:val="20"/>
        </w:rPr>
        <w:t>Vaido Indriliūno.</w:t>
      </w:r>
    </w:p>
    <w:p w14:paraId="147A0105" w14:textId="26AF723F" w:rsidR="00745B0F" w:rsidRPr="00E67C26" w:rsidRDefault="00745B0F" w:rsidP="00D07EFA">
      <w:pPr>
        <w:pStyle w:val="BodyText"/>
        <w:numPr>
          <w:ilvl w:val="1"/>
          <w:numId w:val="2"/>
        </w:numPr>
        <w:rPr>
          <w:rFonts w:ascii="Calibri" w:hAnsi="Calibri"/>
          <w:b w:val="0"/>
          <w:bCs/>
          <w:color w:val="365F91" w:themeColor="accent1" w:themeShade="BF"/>
          <w:sz w:val="20"/>
        </w:rPr>
      </w:pPr>
      <w:r w:rsidRPr="00E67C26">
        <w:rPr>
          <w:rFonts w:ascii="Calibri" w:hAnsi="Calibri"/>
          <w:b w:val="0"/>
          <w:bCs/>
          <w:color w:val="365F91" w:themeColor="accent1" w:themeShade="BF"/>
          <w:sz w:val="20"/>
        </w:rPr>
        <w:t xml:space="preserve">Smuklės lygos būstinė įsikūrusi </w:t>
      </w:r>
      <w:r w:rsidR="00A52E75">
        <w:rPr>
          <w:rFonts w:ascii="Calibri" w:hAnsi="Calibri"/>
          <w:b w:val="0"/>
          <w:bCs/>
          <w:color w:val="365F91" w:themeColor="accent1" w:themeShade="BF"/>
          <w:sz w:val="20"/>
        </w:rPr>
        <w:t>Taikos g. 193-8</w:t>
      </w:r>
      <w:r w:rsidR="0021340C">
        <w:rPr>
          <w:rFonts w:ascii="Calibri" w:hAnsi="Calibri"/>
          <w:b w:val="0"/>
          <w:bCs/>
          <w:color w:val="365F91" w:themeColor="accent1" w:themeShade="BF"/>
          <w:sz w:val="20"/>
        </w:rPr>
        <w:t>, LT-05</w:t>
      </w:r>
      <w:r w:rsidR="00A52E75">
        <w:rPr>
          <w:rFonts w:ascii="Calibri" w:hAnsi="Calibri"/>
          <w:b w:val="0"/>
          <w:bCs/>
          <w:color w:val="365F91" w:themeColor="accent1" w:themeShade="BF"/>
          <w:sz w:val="20"/>
        </w:rPr>
        <w:t>210</w:t>
      </w:r>
      <w:r w:rsidRPr="00E67C26">
        <w:rPr>
          <w:rFonts w:ascii="Calibri" w:hAnsi="Calibri"/>
          <w:b w:val="0"/>
          <w:bCs/>
          <w:color w:val="365F91" w:themeColor="accent1" w:themeShade="BF"/>
          <w:sz w:val="20"/>
        </w:rPr>
        <w:t>, Vilniuje.</w:t>
      </w:r>
    </w:p>
    <w:p w14:paraId="2785E726" w14:textId="77777777" w:rsidR="0077197A" w:rsidRPr="00E67C26" w:rsidRDefault="007458D3" w:rsidP="00D07EFA">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Turnyras vykdomas pagal oficialias FIBA taisykles, jei Nuostatai nenumato kitaip.</w:t>
      </w:r>
    </w:p>
    <w:p w14:paraId="57015779" w14:textId="77777777" w:rsidR="007458D3" w:rsidRPr="00E67C26" w:rsidRDefault="00F67CFB" w:rsidP="00D07EFA">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Turnyro varžybos gali būti vykdomos tiek Lietuvos teritorijoje, tiek ir užsienio valstybėse.</w:t>
      </w:r>
    </w:p>
    <w:p w14:paraId="69859F69" w14:textId="77777777" w:rsidR="007458D3" w:rsidRPr="00E67C26" w:rsidRDefault="007458D3" w:rsidP="00D07EFA">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Oficiali Turnyro informavimo priemonė yra tink</w:t>
      </w:r>
      <w:r w:rsidR="00B62426" w:rsidRPr="00E67C26">
        <w:rPr>
          <w:rFonts w:ascii="Calibri" w:hAnsi="Calibri"/>
          <w:color w:val="365F91" w:themeColor="accent1" w:themeShade="BF"/>
          <w:sz w:val="20"/>
          <w:szCs w:val="20"/>
        </w:rPr>
        <w:t>la</w:t>
      </w:r>
      <w:r w:rsidRPr="00E67C26">
        <w:rPr>
          <w:rFonts w:ascii="Calibri" w:hAnsi="Calibri"/>
          <w:color w:val="365F91" w:themeColor="accent1" w:themeShade="BF"/>
          <w:sz w:val="20"/>
          <w:szCs w:val="20"/>
        </w:rPr>
        <w:t xml:space="preserve">lapis </w:t>
      </w:r>
      <w:r w:rsidR="00A8183B" w:rsidRPr="00E67C26">
        <w:rPr>
          <w:rFonts w:ascii="Calibri" w:hAnsi="Calibri"/>
          <w:color w:val="365F91" w:themeColor="accent1" w:themeShade="BF"/>
          <w:sz w:val="20"/>
          <w:szCs w:val="20"/>
        </w:rPr>
        <w:t>www.smukleslyga</w:t>
      </w:r>
      <w:r w:rsidRPr="00E67C26">
        <w:rPr>
          <w:rFonts w:ascii="Calibri" w:hAnsi="Calibri"/>
          <w:color w:val="365F91" w:themeColor="accent1" w:themeShade="BF"/>
          <w:sz w:val="20"/>
          <w:szCs w:val="20"/>
        </w:rPr>
        <w:t>.</w:t>
      </w:r>
      <w:r w:rsidR="00A8183B" w:rsidRPr="00E67C26">
        <w:rPr>
          <w:rFonts w:ascii="Calibri" w:hAnsi="Calibri"/>
          <w:color w:val="365F91" w:themeColor="accent1" w:themeShade="BF"/>
          <w:sz w:val="20"/>
          <w:szCs w:val="20"/>
        </w:rPr>
        <w:t>lt</w:t>
      </w:r>
    </w:p>
    <w:p w14:paraId="464172E9" w14:textId="77777777" w:rsidR="007458D3" w:rsidRPr="00E67C26" w:rsidRDefault="007458D3" w:rsidP="00D07EFA">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Tinkla</w:t>
      </w:r>
      <w:r w:rsidR="00A617AB" w:rsidRPr="00E67C26">
        <w:rPr>
          <w:rFonts w:ascii="Calibri" w:hAnsi="Calibri"/>
          <w:color w:val="365F91" w:themeColor="accent1" w:themeShade="BF"/>
          <w:sz w:val="20"/>
          <w:szCs w:val="20"/>
        </w:rPr>
        <w:t>la</w:t>
      </w:r>
      <w:r w:rsidRPr="00E67C26">
        <w:rPr>
          <w:rFonts w:ascii="Calibri" w:hAnsi="Calibri"/>
          <w:color w:val="365F91" w:themeColor="accent1" w:themeShade="BF"/>
          <w:sz w:val="20"/>
          <w:szCs w:val="20"/>
        </w:rPr>
        <w:t xml:space="preserve">pyje talpinama visa informacija apie Turnyrą: komandų sudėtys, varžybų rezultatai, </w:t>
      </w:r>
      <w:r w:rsidR="00A617AB" w:rsidRPr="00E67C26">
        <w:rPr>
          <w:rFonts w:ascii="Calibri" w:hAnsi="Calibri"/>
          <w:color w:val="365F91" w:themeColor="accent1" w:themeShade="BF"/>
          <w:sz w:val="20"/>
          <w:szCs w:val="20"/>
        </w:rPr>
        <w:t>N</w:t>
      </w:r>
      <w:r w:rsidRPr="00E67C26">
        <w:rPr>
          <w:rFonts w:ascii="Calibri" w:hAnsi="Calibri"/>
          <w:color w:val="365F91" w:themeColor="accent1" w:themeShade="BF"/>
          <w:sz w:val="20"/>
          <w:szCs w:val="20"/>
        </w:rPr>
        <w:t>uostatai ir jų pakeitimai, naujienos ir kt. Paskelbus informaciją tink</w:t>
      </w:r>
      <w:r w:rsidR="00B62426" w:rsidRPr="00E67C26">
        <w:rPr>
          <w:rFonts w:ascii="Calibri" w:hAnsi="Calibri"/>
          <w:color w:val="365F91" w:themeColor="accent1" w:themeShade="BF"/>
          <w:sz w:val="20"/>
          <w:szCs w:val="20"/>
        </w:rPr>
        <w:t>la</w:t>
      </w:r>
      <w:r w:rsidRPr="00E67C26">
        <w:rPr>
          <w:rFonts w:ascii="Calibri" w:hAnsi="Calibri"/>
          <w:color w:val="365F91" w:themeColor="accent1" w:themeShade="BF"/>
          <w:sz w:val="20"/>
          <w:szCs w:val="20"/>
        </w:rPr>
        <w:t>lapyje, laikoma, jog visi Turnyro dalyviai yra informuoti.</w:t>
      </w:r>
    </w:p>
    <w:p w14:paraId="57E22079" w14:textId="77777777" w:rsidR="007458D3" w:rsidRPr="00E67C26" w:rsidRDefault="0021340C" w:rsidP="00D07EFA">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E67C26">
        <w:rPr>
          <w:rFonts w:ascii="Calibri" w:hAnsi="Calibri"/>
          <w:color w:val="365F91" w:themeColor="accent1" w:themeShade="BF"/>
          <w:sz w:val="20"/>
          <w:szCs w:val="20"/>
        </w:rPr>
        <w:t xml:space="preserve"> kontaktinis el. pašto adresas</w:t>
      </w:r>
      <w:r w:rsidR="00A617AB" w:rsidRPr="00E67C26">
        <w:rPr>
          <w:rFonts w:ascii="Calibri" w:hAnsi="Calibri"/>
          <w:color w:val="365F91" w:themeColor="accent1" w:themeShade="BF"/>
          <w:sz w:val="20"/>
          <w:szCs w:val="20"/>
        </w:rPr>
        <w:t xml:space="preserve"> yra</w:t>
      </w:r>
      <w:r w:rsidR="007458D3" w:rsidRPr="00E67C26">
        <w:rPr>
          <w:rFonts w:ascii="Calibri" w:hAnsi="Calibri"/>
          <w:color w:val="365F91" w:themeColor="accent1" w:themeShade="BF"/>
          <w:sz w:val="20"/>
          <w:szCs w:val="20"/>
        </w:rPr>
        <w:t xml:space="preserve"> </w:t>
      </w:r>
      <w:hyperlink r:id="rId8" w:history="1">
        <w:r w:rsidRPr="001D5A0A">
          <w:rPr>
            <w:rStyle w:val="Hyperlink"/>
            <w:rFonts w:ascii="Calibri" w:hAnsi="Calibri"/>
            <w:sz w:val="20"/>
            <w:szCs w:val="20"/>
          </w:rPr>
          <w:t>vaidas</w:t>
        </w:r>
        <w:r w:rsidRPr="001D5A0A">
          <w:rPr>
            <w:rStyle w:val="Hyperlink"/>
            <w:rFonts w:ascii="Calibri" w:hAnsi="Calibri"/>
            <w:sz w:val="20"/>
            <w:szCs w:val="20"/>
            <w:lang w:val="en-US"/>
          </w:rPr>
          <w:t>@</w:t>
        </w:r>
        <w:proofErr w:type="spellStart"/>
        <w:r w:rsidRPr="001D5A0A">
          <w:rPr>
            <w:rStyle w:val="Hyperlink"/>
            <w:rFonts w:ascii="Calibri" w:hAnsi="Calibri"/>
            <w:sz w:val="20"/>
            <w:szCs w:val="20"/>
          </w:rPr>
          <w:t>sostineskl.lt</w:t>
        </w:r>
        <w:proofErr w:type="spellEnd"/>
      </w:hyperlink>
      <w:r>
        <w:rPr>
          <w:rFonts w:ascii="Calibri" w:hAnsi="Calibri"/>
          <w:color w:val="365F91" w:themeColor="accent1" w:themeShade="BF"/>
          <w:sz w:val="20"/>
          <w:szCs w:val="20"/>
        </w:rPr>
        <w:t xml:space="preserve">. </w:t>
      </w:r>
    </w:p>
    <w:p w14:paraId="190494E8" w14:textId="77777777" w:rsidR="007458D3" w:rsidRPr="00E67C26" w:rsidRDefault="007458D3" w:rsidP="00D07EFA">
      <w:pPr>
        <w:ind w:firstLineChars="100" w:firstLine="200"/>
        <w:jc w:val="both"/>
        <w:rPr>
          <w:rFonts w:ascii="Calibri" w:hAnsi="Calibri"/>
          <w:color w:val="365F91" w:themeColor="accent1" w:themeShade="BF"/>
          <w:sz w:val="20"/>
          <w:szCs w:val="20"/>
        </w:rPr>
      </w:pPr>
    </w:p>
    <w:p w14:paraId="5FD13EAD" w14:textId="77777777" w:rsidR="007458D3" w:rsidRPr="00E67C26" w:rsidRDefault="007458D3" w:rsidP="00D07EFA">
      <w:pPr>
        <w:numPr>
          <w:ilvl w:val="0"/>
          <w:numId w:val="2"/>
        </w:numPr>
        <w:jc w:val="both"/>
        <w:rPr>
          <w:rFonts w:ascii="Calibri" w:hAnsi="Calibri"/>
          <w:b/>
          <w:bCs/>
          <w:color w:val="365F91" w:themeColor="accent1" w:themeShade="BF"/>
          <w:sz w:val="20"/>
          <w:szCs w:val="20"/>
        </w:rPr>
      </w:pPr>
      <w:r w:rsidRPr="00E67C26">
        <w:rPr>
          <w:rFonts w:ascii="Calibri" w:hAnsi="Calibri"/>
          <w:b/>
          <w:bCs/>
          <w:color w:val="365F91" w:themeColor="accent1" w:themeShade="BF"/>
          <w:sz w:val="20"/>
          <w:szCs w:val="20"/>
        </w:rPr>
        <w:t>DALYVIAI</w:t>
      </w:r>
    </w:p>
    <w:p w14:paraId="795E6E1A" w14:textId="77777777" w:rsidR="007458D3" w:rsidRPr="00E67C26" w:rsidRDefault="007458D3" w:rsidP="00D07EFA">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 xml:space="preserve">Turnyre dalyvauja komandos, kurias </w:t>
      </w:r>
      <w:r w:rsidR="00480DDA" w:rsidRPr="00E67C26">
        <w:rPr>
          <w:rFonts w:ascii="Calibri" w:hAnsi="Calibri"/>
          <w:color w:val="365F91" w:themeColor="accent1" w:themeShade="BF"/>
          <w:sz w:val="20"/>
          <w:szCs w:val="20"/>
        </w:rPr>
        <w:t>gali sudaryti</w:t>
      </w:r>
      <w:r w:rsidRPr="00E67C26">
        <w:rPr>
          <w:rFonts w:ascii="Calibri" w:hAnsi="Calibri"/>
          <w:color w:val="365F91" w:themeColor="accent1" w:themeShade="BF"/>
          <w:sz w:val="20"/>
          <w:szCs w:val="20"/>
        </w:rPr>
        <w:t xml:space="preserve"> komandos vadovas, treneris ir žaidėjai.</w:t>
      </w:r>
    </w:p>
    <w:p w14:paraId="36B2D3EE" w14:textId="77777777" w:rsidR="007458D3" w:rsidRPr="00E67C26" w:rsidRDefault="007458D3" w:rsidP="00D07EFA">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Komanda turi turėti vadovą, kuriuo gali būti ir komandos žaidėjas.</w:t>
      </w:r>
    </w:p>
    <w:p w14:paraId="05792E4D"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Komanda gali turėti trenerį, kuriuo gali būti ir komandos žaidėjas.</w:t>
      </w:r>
    </w:p>
    <w:p w14:paraId="14F1F579" w14:textId="77777777" w:rsidR="007458D3" w:rsidRPr="00935A0F" w:rsidRDefault="007458D3" w:rsidP="00D07EFA">
      <w:pPr>
        <w:numPr>
          <w:ilvl w:val="1"/>
          <w:numId w:val="2"/>
        </w:numPr>
        <w:jc w:val="both"/>
        <w:rPr>
          <w:rFonts w:ascii="Calibri" w:hAnsi="Calibri"/>
          <w:b/>
          <w:color w:val="365F91" w:themeColor="accent1" w:themeShade="BF"/>
          <w:sz w:val="20"/>
          <w:szCs w:val="20"/>
        </w:rPr>
      </w:pPr>
      <w:r w:rsidRPr="00935A0F">
        <w:rPr>
          <w:rFonts w:ascii="Calibri" w:hAnsi="Calibri"/>
          <w:b/>
          <w:color w:val="365F91" w:themeColor="accent1" w:themeShade="BF"/>
          <w:sz w:val="20"/>
          <w:szCs w:val="20"/>
        </w:rPr>
        <w:t>Komandos žaidėjai gali būti tik ne</w:t>
      </w:r>
      <w:r w:rsidR="00A74400" w:rsidRPr="00935A0F">
        <w:rPr>
          <w:rFonts w:ascii="Calibri" w:hAnsi="Calibri"/>
          <w:b/>
          <w:color w:val="365F91" w:themeColor="accent1" w:themeShade="BF"/>
          <w:sz w:val="20"/>
          <w:szCs w:val="20"/>
        </w:rPr>
        <w:t xml:space="preserve"> </w:t>
      </w:r>
      <w:r w:rsidR="00745B0F" w:rsidRPr="00935A0F">
        <w:rPr>
          <w:rFonts w:ascii="Calibri" w:hAnsi="Calibri"/>
          <w:b/>
          <w:color w:val="365F91" w:themeColor="accent1" w:themeShade="BF"/>
          <w:sz w:val="20"/>
          <w:szCs w:val="20"/>
        </w:rPr>
        <w:t xml:space="preserve">profesionalai, </w:t>
      </w:r>
      <w:proofErr w:type="spellStart"/>
      <w:r w:rsidR="00745B0F" w:rsidRPr="00935A0F">
        <w:rPr>
          <w:rFonts w:ascii="Calibri" w:hAnsi="Calibri"/>
          <w:b/>
          <w:color w:val="365F91" w:themeColor="accent1" w:themeShade="BF"/>
          <w:sz w:val="20"/>
          <w:szCs w:val="20"/>
        </w:rPr>
        <w:t>t.y</w:t>
      </w:r>
      <w:proofErr w:type="spellEnd"/>
      <w:r w:rsidR="00745B0F" w:rsidRPr="00935A0F">
        <w:rPr>
          <w:rFonts w:ascii="Calibri" w:hAnsi="Calibri"/>
          <w:b/>
          <w:color w:val="365F91" w:themeColor="accent1" w:themeShade="BF"/>
          <w:sz w:val="20"/>
          <w:szCs w:val="20"/>
        </w:rPr>
        <w:t>. ne LKL ir</w:t>
      </w:r>
      <w:r w:rsidRPr="00935A0F">
        <w:rPr>
          <w:rFonts w:ascii="Calibri" w:hAnsi="Calibri"/>
          <w:b/>
          <w:color w:val="365F91" w:themeColor="accent1" w:themeShade="BF"/>
          <w:sz w:val="20"/>
          <w:szCs w:val="20"/>
        </w:rPr>
        <w:t xml:space="preserve"> </w:t>
      </w:r>
      <w:r w:rsidR="00745B0F" w:rsidRPr="00935A0F">
        <w:rPr>
          <w:rFonts w:ascii="Calibri" w:hAnsi="Calibri"/>
          <w:b/>
          <w:color w:val="365F91" w:themeColor="accent1" w:themeShade="BF"/>
          <w:sz w:val="20"/>
          <w:szCs w:val="20"/>
        </w:rPr>
        <w:t>NKL žaidėjai</w:t>
      </w:r>
      <w:r w:rsidRPr="00935A0F">
        <w:rPr>
          <w:rFonts w:ascii="Calibri" w:hAnsi="Calibri"/>
          <w:b/>
          <w:color w:val="365F91" w:themeColor="accent1" w:themeShade="BF"/>
          <w:sz w:val="20"/>
          <w:szCs w:val="20"/>
        </w:rPr>
        <w:t>.</w:t>
      </w:r>
    </w:p>
    <w:p w14:paraId="2162F0F6" w14:textId="77777777" w:rsidR="007458D3" w:rsidRPr="00935A0F" w:rsidRDefault="0005464B" w:rsidP="00D07EFA">
      <w:pPr>
        <w:numPr>
          <w:ilvl w:val="1"/>
          <w:numId w:val="2"/>
        </w:numPr>
        <w:jc w:val="both"/>
        <w:rPr>
          <w:rFonts w:ascii="Calibri" w:hAnsi="Calibri"/>
          <w:b/>
          <w:color w:val="365F91" w:themeColor="accent1" w:themeShade="BF"/>
          <w:sz w:val="20"/>
          <w:szCs w:val="20"/>
        </w:rPr>
      </w:pPr>
      <w:bookmarkStart w:id="0" w:name="_Ref171266996"/>
      <w:r w:rsidRPr="00935A0F">
        <w:rPr>
          <w:rFonts w:ascii="Calibri" w:hAnsi="Calibri"/>
          <w:b/>
          <w:color w:val="365F91" w:themeColor="accent1" w:themeShade="BF"/>
          <w:sz w:val="20"/>
          <w:szCs w:val="20"/>
        </w:rPr>
        <w:t>Komanda gali registruoti</w:t>
      </w:r>
      <w:r w:rsidR="007458D3" w:rsidRPr="00935A0F">
        <w:rPr>
          <w:rFonts w:ascii="Calibri" w:hAnsi="Calibri"/>
          <w:b/>
          <w:color w:val="365F91" w:themeColor="accent1" w:themeShade="BF"/>
          <w:sz w:val="20"/>
          <w:szCs w:val="20"/>
        </w:rPr>
        <w:t xml:space="preserve"> ne daugiau kaip </w:t>
      </w:r>
      <w:r w:rsidR="00967C6E" w:rsidRPr="00935A0F">
        <w:rPr>
          <w:rFonts w:ascii="Calibri" w:hAnsi="Calibri"/>
          <w:b/>
          <w:color w:val="365F91" w:themeColor="accent1" w:themeShade="BF"/>
          <w:sz w:val="20"/>
          <w:szCs w:val="20"/>
        </w:rPr>
        <w:t>2</w:t>
      </w:r>
      <w:r w:rsidR="00745B0F" w:rsidRPr="00935A0F">
        <w:rPr>
          <w:rFonts w:ascii="Calibri" w:hAnsi="Calibri"/>
          <w:b/>
          <w:color w:val="365F91" w:themeColor="accent1" w:themeShade="BF"/>
          <w:sz w:val="20"/>
          <w:szCs w:val="20"/>
        </w:rPr>
        <w:t xml:space="preserve"> </w:t>
      </w:r>
      <w:r w:rsidR="0021340C">
        <w:rPr>
          <w:rFonts w:ascii="Calibri" w:hAnsi="Calibri"/>
          <w:b/>
          <w:color w:val="365F91" w:themeColor="accent1" w:themeShade="BF"/>
          <w:sz w:val="20"/>
          <w:szCs w:val="20"/>
        </w:rPr>
        <w:t>„Sostinės</w:t>
      </w:r>
      <w:r w:rsidR="00C46A34">
        <w:rPr>
          <w:rFonts w:ascii="Calibri" w:hAnsi="Calibri"/>
          <w:b/>
          <w:color w:val="365F91" w:themeColor="accent1" w:themeShade="BF"/>
          <w:sz w:val="20"/>
          <w:szCs w:val="20"/>
        </w:rPr>
        <w:t>“ A</w:t>
      </w:r>
      <w:r w:rsidR="00967C6E" w:rsidRPr="00935A0F">
        <w:rPr>
          <w:rFonts w:ascii="Calibri" w:hAnsi="Calibri"/>
          <w:b/>
          <w:color w:val="365F91" w:themeColor="accent1" w:themeShade="BF"/>
          <w:sz w:val="20"/>
          <w:szCs w:val="20"/>
        </w:rPr>
        <w:t xml:space="preserve"> </w:t>
      </w:r>
      <w:r w:rsidR="007458D3" w:rsidRPr="00935A0F">
        <w:rPr>
          <w:rFonts w:ascii="Calibri" w:hAnsi="Calibri"/>
          <w:b/>
          <w:color w:val="365F91" w:themeColor="accent1" w:themeShade="BF"/>
          <w:sz w:val="20"/>
          <w:szCs w:val="20"/>
        </w:rPr>
        <w:t>žaidžian</w:t>
      </w:r>
      <w:r w:rsidRPr="00935A0F">
        <w:rPr>
          <w:rFonts w:ascii="Calibri" w:hAnsi="Calibri"/>
          <w:b/>
          <w:color w:val="365F91" w:themeColor="accent1" w:themeShade="BF"/>
          <w:sz w:val="20"/>
          <w:szCs w:val="20"/>
        </w:rPr>
        <w:t>čius</w:t>
      </w:r>
      <w:r w:rsidR="007458D3" w:rsidRPr="00935A0F">
        <w:rPr>
          <w:rFonts w:ascii="Calibri" w:hAnsi="Calibri"/>
          <w:b/>
          <w:color w:val="365F91" w:themeColor="accent1" w:themeShade="BF"/>
          <w:sz w:val="20"/>
          <w:szCs w:val="20"/>
        </w:rPr>
        <w:t xml:space="preserve"> žaidėj</w:t>
      </w:r>
      <w:r w:rsidRPr="00935A0F">
        <w:rPr>
          <w:rFonts w:ascii="Calibri" w:hAnsi="Calibri"/>
          <w:b/>
          <w:color w:val="365F91" w:themeColor="accent1" w:themeShade="BF"/>
          <w:sz w:val="20"/>
          <w:szCs w:val="20"/>
        </w:rPr>
        <w:t>us</w:t>
      </w:r>
      <w:r w:rsidR="007458D3" w:rsidRPr="00935A0F">
        <w:rPr>
          <w:rFonts w:ascii="Calibri" w:hAnsi="Calibri"/>
          <w:b/>
          <w:color w:val="365F91" w:themeColor="accent1" w:themeShade="BF"/>
          <w:sz w:val="20"/>
          <w:szCs w:val="20"/>
        </w:rPr>
        <w:t>.</w:t>
      </w:r>
      <w:r w:rsidR="00981758" w:rsidRPr="00935A0F">
        <w:rPr>
          <w:rFonts w:ascii="Calibri" w:hAnsi="Calibri"/>
          <w:b/>
          <w:color w:val="365F91" w:themeColor="accent1" w:themeShade="BF"/>
          <w:sz w:val="20"/>
          <w:szCs w:val="20"/>
        </w:rPr>
        <w:t xml:space="preserve"> Jei minėtose lygose žaidėjas yra suž</w:t>
      </w:r>
      <w:r w:rsidR="00745B0F" w:rsidRPr="00935A0F">
        <w:rPr>
          <w:rFonts w:ascii="Calibri" w:hAnsi="Calibri"/>
          <w:b/>
          <w:color w:val="365F91" w:themeColor="accent1" w:themeShade="BF"/>
          <w:sz w:val="20"/>
          <w:szCs w:val="20"/>
        </w:rPr>
        <w:t xml:space="preserve">aidęs bent vienas rungtynes, </w:t>
      </w:r>
      <w:r w:rsidR="00981758" w:rsidRPr="00935A0F">
        <w:rPr>
          <w:rFonts w:ascii="Calibri" w:hAnsi="Calibri"/>
          <w:b/>
          <w:color w:val="365F91" w:themeColor="accent1" w:themeShade="BF"/>
          <w:sz w:val="20"/>
          <w:szCs w:val="20"/>
        </w:rPr>
        <w:t xml:space="preserve"> šio punkto apribojimai jam galioja visą sezoną</w:t>
      </w:r>
      <w:bookmarkEnd w:id="0"/>
      <w:r w:rsidR="00967C6E" w:rsidRPr="00935A0F">
        <w:rPr>
          <w:rFonts w:ascii="Calibri" w:hAnsi="Calibri"/>
          <w:b/>
          <w:color w:val="365F91" w:themeColor="accent1" w:themeShade="BF"/>
          <w:sz w:val="20"/>
          <w:szCs w:val="20"/>
        </w:rPr>
        <w:t>.</w:t>
      </w:r>
      <w:r w:rsidR="00C46A34">
        <w:rPr>
          <w:rFonts w:ascii="Calibri" w:hAnsi="Calibri"/>
          <w:b/>
          <w:color w:val="365F91" w:themeColor="accent1" w:themeShade="BF"/>
          <w:sz w:val="20"/>
          <w:szCs w:val="20"/>
        </w:rPr>
        <w:t xml:space="preserve"> Ši taisyklė </w:t>
      </w:r>
      <w:r w:rsidR="00C46A34" w:rsidRPr="00C46A34">
        <w:rPr>
          <w:rFonts w:ascii="Calibri" w:hAnsi="Calibri"/>
          <w:b/>
          <w:color w:val="FF0000"/>
          <w:sz w:val="20"/>
          <w:szCs w:val="20"/>
        </w:rPr>
        <w:t>negalioja</w:t>
      </w:r>
      <w:r w:rsidR="00C46A34">
        <w:rPr>
          <w:rFonts w:ascii="Calibri" w:hAnsi="Calibri"/>
          <w:b/>
          <w:color w:val="365F91" w:themeColor="accent1" w:themeShade="BF"/>
          <w:sz w:val="20"/>
          <w:szCs w:val="20"/>
        </w:rPr>
        <w:t xml:space="preserve"> krepšininkams, kuriems yra 40 ir daugiau metų.</w:t>
      </w:r>
    </w:p>
    <w:p w14:paraId="6BC2C436" w14:textId="0DB8955F" w:rsidR="007458D3" w:rsidRPr="00935A0F" w:rsidRDefault="00241901" w:rsidP="00D07EFA">
      <w:pPr>
        <w:numPr>
          <w:ilvl w:val="1"/>
          <w:numId w:val="2"/>
        </w:numPr>
        <w:jc w:val="both"/>
        <w:rPr>
          <w:rFonts w:ascii="Calibri" w:hAnsi="Calibri"/>
          <w:b/>
          <w:color w:val="365F91" w:themeColor="accent1" w:themeShade="BF"/>
          <w:sz w:val="20"/>
          <w:szCs w:val="20"/>
        </w:rPr>
      </w:pPr>
      <w:r w:rsidRPr="00241901">
        <w:rPr>
          <w:rFonts w:ascii="Calibri" w:hAnsi="Calibri"/>
          <w:b/>
          <w:color w:val="365F91" w:themeColor="accent1" w:themeShade="BF"/>
          <w:sz w:val="20"/>
          <w:szCs w:val="20"/>
        </w:rPr>
        <w:t xml:space="preserve">Jeigu žaidėjas kada nors yra žaidęs LKL, atitinkamame bet kurios kitos šalies čempionate arba aukštesniame lygyje (Europos taurė, Eurolyga ir pan.), jis atkrintamosiose varžybose už komandą gali žaisti tik tuo atveju, jei už tą komandą sužaidė ne mažiau kaip 50 proc. reguliariojo sezono varžybų. Apribojimai negalioja, jeigu žaidėjas yra gimęs anksčiau nei </w:t>
      </w:r>
      <w:r>
        <w:rPr>
          <w:rFonts w:ascii="Calibri" w:hAnsi="Calibri"/>
          <w:b/>
          <w:color w:val="365F91" w:themeColor="accent1" w:themeShade="BF"/>
          <w:sz w:val="20"/>
          <w:szCs w:val="20"/>
        </w:rPr>
        <w:t>198</w:t>
      </w:r>
      <w:r w:rsidR="000378C3">
        <w:rPr>
          <w:rFonts w:ascii="Calibri" w:hAnsi="Calibri"/>
          <w:b/>
          <w:color w:val="365F91" w:themeColor="accent1" w:themeShade="BF"/>
          <w:sz w:val="20"/>
          <w:szCs w:val="20"/>
        </w:rPr>
        <w:t>5</w:t>
      </w:r>
      <w:r w:rsidRPr="00241901">
        <w:rPr>
          <w:rFonts w:ascii="Calibri" w:hAnsi="Calibri"/>
          <w:b/>
          <w:color w:val="365F91" w:themeColor="accent1" w:themeShade="BF"/>
          <w:sz w:val="20"/>
          <w:szCs w:val="20"/>
        </w:rPr>
        <w:t xml:space="preserve"> sausio 1</w:t>
      </w:r>
      <w:r w:rsidR="00A52E75">
        <w:rPr>
          <w:rFonts w:ascii="Calibri" w:hAnsi="Calibri"/>
          <w:b/>
          <w:color w:val="365F91" w:themeColor="accent1" w:themeShade="BF"/>
          <w:sz w:val="20"/>
          <w:szCs w:val="20"/>
        </w:rPr>
        <w:t xml:space="preserve"> </w:t>
      </w:r>
      <w:r w:rsidRPr="00241901">
        <w:rPr>
          <w:rFonts w:ascii="Calibri" w:hAnsi="Calibri"/>
          <w:b/>
          <w:color w:val="365F91" w:themeColor="accent1" w:themeShade="BF"/>
          <w:sz w:val="20"/>
          <w:szCs w:val="20"/>
        </w:rPr>
        <w:t>d. arba profesionalaus krepšinio nebežaidžia daugiau nei 10 metų.</w:t>
      </w:r>
    </w:p>
    <w:p w14:paraId="29EE4A53" w14:textId="77777777" w:rsidR="00C46A34" w:rsidRDefault="00002572" w:rsidP="00C46A34">
      <w:pPr>
        <w:numPr>
          <w:ilvl w:val="1"/>
          <w:numId w:val="2"/>
        </w:numPr>
        <w:rPr>
          <w:rFonts w:ascii="Calibri" w:hAnsi="Calibri"/>
          <w:b/>
          <w:color w:val="365F91" w:themeColor="accent1" w:themeShade="BF"/>
          <w:sz w:val="20"/>
          <w:szCs w:val="20"/>
        </w:rPr>
      </w:pPr>
      <w:r w:rsidRPr="00935A0F">
        <w:rPr>
          <w:rFonts w:ascii="Calibri" w:hAnsi="Calibri"/>
          <w:b/>
          <w:color w:val="365F91" w:themeColor="accent1" w:themeShade="BF"/>
          <w:sz w:val="20"/>
          <w:szCs w:val="20"/>
        </w:rPr>
        <w:t xml:space="preserve">Atskirais atvejais komandoms </w:t>
      </w:r>
      <w:r w:rsidR="00241901">
        <w:rPr>
          <w:rFonts w:ascii="Calibri" w:hAnsi="Calibri"/>
          <w:b/>
          <w:color w:val="365F91" w:themeColor="accent1" w:themeShade="BF"/>
          <w:sz w:val="20"/>
          <w:szCs w:val="20"/>
        </w:rPr>
        <w:t>gali būti taikomos išimtys dėl 3.5, 3</w:t>
      </w:r>
      <w:r w:rsidRPr="00935A0F">
        <w:rPr>
          <w:rFonts w:ascii="Calibri" w:hAnsi="Calibri"/>
          <w:b/>
          <w:color w:val="365F91" w:themeColor="accent1" w:themeShade="BF"/>
          <w:sz w:val="20"/>
          <w:szCs w:val="20"/>
        </w:rPr>
        <w:t>.6 punkto. Kiekviena išimtis turi būti patvirtinta Lygos valdy</w:t>
      </w:r>
      <w:r w:rsidR="006546CA">
        <w:rPr>
          <w:rFonts w:ascii="Calibri" w:hAnsi="Calibri"/>
          <w:b/>
          <w:color w:val="365F91" w:themeColor="accent1" w:themeShade="BF"/>
          <w:sz w:val="20"/>
          <w:szCs w:val="20"/>
        </w:rPr>
        <w:t xml:space="preserve">bos </w:t>
      </w:r>
      <w:r w:rsidR="006D510D">
        <w:rPr>
          <w:rFonts w:ascii="Calibri" w:hAnsi="Calibri"/>
          <w:b/>
          <w:color w:val="365F91" w:themeColor="accent1" w:themeShade="BF"/>
          <w:sz w:val="20"/>
          <w:szCs w:val="20"/>
        </w:rPr>
        <w:t>arba</w:t>
      </w:r>
      <w:r w:rsidR="006546CA">
        <w:rPr>
          <w:rFonts w:ascii="Calibri" w:hAnsi="Calibri"/>
          <w:b/>
          <w:color w:val="365F91" w:themeColor="accent1" w:themeShade="BF"/>
          <w:sz w:val="20"/>
          <w:szCs w:val="20"/>
        </w:rPr>
        <w:t xml:space="preserve"> komandų vadovų daugumos</w:t>
      </w:r>
      <w:r w:rsidR="00EF27EA">
        <w:rPr>
          <w:rFonts w:ascii="Calibri" w:hAnsi="Calibri"/>
          <w:b/>
          <w:color w:val="365F91" w:themeColor="accent1" w:themeShade="BF"/>
          <w:sz w:val="20"/>
          <w:szCs w:val="20"/>
        </w:rPr>
        <w:t>.</w:t>
      </w:r>
    </w:p>
    <w:p w14:paraId="42DF9EED" w14:textId="7CB26979" w:rsidR="00A52E75" w:rsidRPr="00C46A34" w:rsidRDefault="00A52E75" w:rsidP="00C46A34">
      <w:pPr>
        <w:numPr>
          <w:ilvl w:val="1"/>
          <w:numId w:val="2"/>
        </w:numPr>
        <w:rPr>
          <w:rFonts w:ascii="Calibri" w:hAnsi="Calibri"/>
          <w:b/>
          <w:color w:val="365F91" w:themeColor="accent1" w:themeShade="BF"/>
          <w:sz w:val="20"/>
          <w:szCs w:val="20"/>
        </w:rPr>
      </w:pPr>
      <w:r>
        <w:rPr>
          <w:rFonts w:ascii="Calibri" w:hAnsi="Calibri"/>
          <w:b/>
          <w:color w:val="365F91" w:themeColor="accent1" w:themeShade="BF"/>
          <w:sz w:val="20"/>
          <w:szCs w:val="20"/>
        </w:rPr>
        <w:t>Norint dalyvauti atkrintamosiose žaidėjas konkrečioje komandoje turi būti sužaidęs bent 3 (tris) reguliariojo sezono rungtynes.</w:t>
      </w:r>
    </w:p>
    <w:p w14:paraId="35A60BA0"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Komanda privalo turėti sporto salę ne trumpiau kaip pusantros valandos bent vieną kartą per savaitę. Salės laiko pradžia turi būti ne ankstesnė kaip </w:t>
      </w:r>
      <w:r w:rsidR="00FD2A8A" w:rsidRPr="00935A0F">
        <w:rPr>
          <w:rFonts w:ascii="Calibri" w:hAnsi="Calibri"/>
          <w:bCs/>
          <w:color w:val="365F91" w:themeColor="accent1" w:themeShade="BF"/>
          <w:sz w:val="20"/>
          <w:szCs w:val="20"/>
        </w:rPr>
        <w:t>18</w:t>
      </w:r>
      <w:r w:rsidR="00A617AB" w:rsidRPr="00935A0F">
        <w:rPr>
          <w:rFonts w:ascii="Calibri" w:hAnsi="Calibri"/>
          <w:bCs/>
          <w:color w:val="365F91" w:themeColor="accent1" w:themeShade="BF"/>
          <w:sz w:val="20"/>
          <w:szCs w:val="20"/>
        </w:rPr>
        <w:t>:</w:t>
      </w:r>
      <w:r w:rsidR="00EE5F88" w:rsidRPr="00935A0F">
        <w:rPr>
          <w:rFonts w:ascii="Calibri" w:hAnsi="Calibri"/>
          <w:bCs/>
          <w:color w:val="365F91" w:themeColor="accent1" w:themeShade="BF"/>
          <w:sz w:val="20"/>
          <w:szCs w:val="20"/>
        </w:rPr>
        <w:t>00</w:t>
      </w:r>
      <w:r w:rsidRPr="00935A0F">
        <w:rPr>
          <w:rFonts w:ascii="Calibri" w:hAnsi="Calibri"/>
          <w:bCs/>
          <w:color w:val="365F91" w:themeColor="accent1" w:themeShade="BF"/>
          <w:sz w:val="20"/>
          <w:szCs w:val="20"/>
        </w:rPr>
        <w:t xml:space="preserve"> val</w:t>
      </w:r>
      <w:r w:rsidR="00EE5F88" w:rsidRPr="00935A0F">
        <w:rPr>
          <w:rFonts w:ascii="Calibri" w:hAnsi="Calibri"/>
          <w:color w:val="365F91" w:themeColor="accent1" w:themeShade="BF"/>
          <w:sz w:val="20"/>
          <w:szCs w:val="20"/>
        </w:rPr>
        <w:t>. ir ne vėlesnė kaip 21:15</w:t>
      </w:r>
      <w:r w:rsidRPr="00935A0F">
        <w:rPr>
          <w:rFonts w:ascii="Calibri" w:hAnsi="Calibri"/>
          <w:color w:val="365F91" w:themeColor="accent1" w:themeShade="BF"/>
          <w:sz w:val="20"/>
          <w:szCs w:val="20"/>
        </w:rPr>
        <w:t xml:space="preserve"> val. darbo dienomis, ne ankstesnė kaip 12:00 val. ir ne vėlesnė kaip 21:00 val. nedarbo dienomis.</w:t>
      </w:r>
    </w:p>
    <w:p w14:paraId="3E18B8D1"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Komandos žaidėjai varžybų metu privalo vilkėti vienod</w:t>
      </w:r>
      <w:r w:rsidR="00236D6C" w:rsidRPr="00935A0F">
        <w:rPr>
          <w:rFonts w:ascii="Calibri" w:hAnsi="Calibri"/>
          <w:color w:val="365F91" w:themeColor="accent1" w:themeShade="BF"/>
          <w:sz w:val="20"/>
          <w:szCs w:val="20"/>
        </w:rPr>
        <w:t>ą sportinę aprangą (marškinėlius ir trumpikes)</w:t>
      </w:r>
      <w:r w:rsidRPr="00935A0F">
        <w:rPr>
          <w:rFonts w:ascii="Calibri" w:hAnsi="Calibri"/>
          <w:color w:val="365F91" w:themeColor="accent1" w:themeShade="BF"/>
          <w:sz w:val="20"/>
          <w:szCs w:val="20"/>
        </w:rPr>
        <w:t xml:space="preserve">. Kiekvieno žaidėjo numeris (sudarytas iš vieno, dviejų arba trijų skaitmenų) privalo būti nurodytas </w:t>
      </w:r>
      <w:r w:rsidR="00236D6C" w:rsidRPr="00935A0F">
        <w:rPr>
          <w:rFonts w:ascii="Calibri" w:hAnsi="Calibri"/>
          <w:color w:val="365F91" w:themeColor="accent1" w:themeShade="BF"/>
          <w:sz w:val="20"/>
          <w:szCs w:val="20"/>
        </w:rPr>
        <w:t xml:space="preserve">ir aiškiai matomas </w:t>
      </w:r>
      <w:r w:rsidRPr="00935A0F">
        <w:rPr>
          <w:rFonts w:ascii="Calibri" w:hAnsi="Calibri"/>
          <w:color w:val="365F91" w:themeColor="accent1" w:themeShade="BF"/>
          <w:sz w:val="20"/>
          <w:szCs w:val="20"/>
        </w:rPr>
        <w:t xml:space="preserve">iš </w:t>
      </w:r>
      <w:r w:rsidR="00236D6C" w:rsidRPr="00935A0F">
        <w:rPr>
          <w:rFonts w:ascii="Calibri" w:hAnsi="Calibri"/>
          <w:color w:val="365F91" w:themeColor="accent1" w:themeShade="BF"/>
          <w:sz w:val="20"/>
          <w:szCs w:val="20"/>
        </w:rPr>
        <w:t>priekio ir iš galo</w:t>
      </w:r>
      <w:r w:rsidRPr="00935A0F">
        <w:rPr>
          <w:rFonts w:ascii="Calibri" w:hAnsi="Calibri"/>
          <w:color w:val="365F91" w:themeColor="accent1" w:themeShade="BF"/>
          <w:sz w:val="20"/>
          <w:szCs w:val="20"/>
        </w:rPr>
        <w:t>.</w:t>
      </w:r>
    </w:p>
    <w:p w14:paraId="5576EC89" w14:textId="77777777" w:rsidR="0048007B" w:rsidRPr="00935A0F" w:rsidRDefault="0021340C" w:rsidP="00D07EFA">
      <w:pPr>
        <w:numPr>
          <w:ilvl w:val="1"/>
          <w:numId w:val="2"/>
        </w:numPr>
        <w:jc w:val="both"/>
        <w:rPr>
          <w:rFonts w:ascii="Book Antiqua" w:hAnsi="Book Antiqua"/>
          <w:bCs/>
          <w:color w:val="365F91" w:themeColor="accent1" w:themeShade="BF"/>
        </w:rPr>
      </w:pPr>
      <w:r>
        <w:rPr>
          <w:rFonts w:ascii="Calibri" w:hAnsi="Calibri"/>
          <w:color w:val="365F91" w:themeColor="accent1" w:themeShade="BF"/>
          <w:sz w:val="20"/>
          <w:szCs w:val="20"/>
        </w:rPr>
        <w:t>SL</w:t>
      </w:r>
      <w:r w:rsidR="000A67DE" w:rsidRPr="00935A0F">
        <w:rPr>
          <w:rFonts w:ascii="Calibri" w:hAnsi="Calibri"/>
          <w:color w:val="365F91" w:themeColor="accent1" w:themeShade="BF"/>
          <w:sz w:val="20"/>
          <w:szCs w:val="20"/>
        </w:rPr>
        <w:t xml:space="preserve"> neatsako už žaidėjų patirtus sveikatos sutrikimus prieš, po ar rungtynių metu. Savo sveikatos stoviu kiekvienas žaidėjas rūpinasi savarankiškai.</w:t>
      </w:r>
      <w:r>
        <w:rPr>
          <w:rFonts w:ascii="Calibri" w:hAnsi="Calibri"/>
          <w:color w:val="365F91" w:themeColor="accent1" w:themeShade="BF"/>
          <w:sz w:val="20"/>
          <w:szCs w:val="20"/>
        </w:rPr>
        <w:t xml:space="preserve"> </w:t>
      </w:r>
      <w:r w:rsidR="0048007B" w:rsidRPr="00935A0F">
        <w:rPr>
          <w:rFonts w:asciiTheme="majorHAnsi" w:hAnsiTheme="majorHAnsi" w:cstheme="majorHAnsi"/>
          <w:bCs/>
          <w:color w:val="365F91" w:themeColor="accent1" w:themeShade="BF"/>
          <w:sz w:val="20"/>
          <w:szCs w:val="20"/>
        </w:rPr>
        <w:t>Komanda yra atsakinga už savo žaidėjų sveikatos būklę, privalo įvertinti jų fizinį pasiruošimą ir galimybę dalyvauti varžybose. Vengiant nelaimingų atsitikimų, komanda turi pasirūpinti, kad sveikatos problemų turintys žaidėjai nedalyvautų varžybose arbą jų galimybė dalyvauti varžybose būtų patvirtinta po medicininio patikrinimo. Varžybų organizatoriai neatsako už dalyvių sveikatos būklę bei jos sutrikimus čempionato varžybų metu.</w:t>
      </w:r>
    </w:p>
    <w:p w14:paraId="4E5D2FF7" w14:textId="3DCD3796" w:rsidR="003C3DAF" w:rsidRPr="00935A0F" w:rsidRDefault="003C3DAF" w:rsidP="001609BD">
      <w:pPr>
        <w:numPr>
          <w:ilvl w:val="1"/>
          <w:numId w:val="2"/>
        </w:numPr>
        <w:rPr>
          <w:rFonts w:ascii="Book Antiqua" w:hAnsi="Book Antiqua"/>
          <w:bCs/>
          <w:color w:val="365F91" w:themeColor="accent1" w:themeShade="BF"/>
        </w:rPr>
      </w:pPr>
      <w:r w:rsidRPr="00935A0F">
        <w:rPr>
          <w:rFonts w:ascii="Calibri" w:hAnsi="Calibri"/>
          <w:color w:val="365F91" w:themeColor="accent1" w:themeShade="BF"/>
          <w:sz w:val="20"/>
          <w:szCs w:val="20"/>
        </w:rPr>
        <w:t xml:space="preserve">Komandos vadovas ar kitas atsakingas ir paskirtas komandos narys (jei nėra komandos vadovo) privalo turėti pirmosios pagalbos vaistinėlę varžybų metu su būtinosiomis priemonėmis (pvz. šaldymo skystis nuo traumų) ir suteikti pirmąją pagalbą </w:t>
      </w:r>
      <w:r w:rsidR="0077665C" w:rsidRPr="00935A0F">
        <w:rPr>
          <w:rFonts w:ascii="Calibri" w:hAnsi="Calibri"/>
          <w:color w:val="365F91" w:themeColor="accent1" w:themeShade="BF"/>
          <w:sz w:val="20"/>
          <w:szCs w:val="20"/>
        </w:rPr>
        <w:t xml:space="preserve">savo komandos žaidėjui </w:t>
      </w:r>
      <w:r w:rsidRPr="00935A0F">
        <w:rPr>
          <w:rFonts w:ascii="Calibri" w:hAnsi="Calibri"/>
          <w:color w:val="365F91" w:themeColor="accent1" w:themeShade="BF"/>
          <w:sz w:val="20"/>
          <w:szCs w:val="20"/>
        </w:rPr>
        <w:t>esant būtinybei.</w:t>
      </w:r>
      <w:r w:rsidR="001609BD">
        <w:rPr>
          <w:rFonts w:ascii="Calibri" w:hAnsi="Calibri"/>
          <w:color w:val="365F91" w:themeColor="accent1" w:themeShade="BF"/>
          <w:sz w:val="20"/>
          <w:szCs w:val="20"/>
        </w:rPr>
        <w:br/>
      </w:r>
    </w:p>
    <w:p w14:paraId="6805FBA8" w14:textId="77777777" w:rsidR="007458D3" w:rsidRPr="00935A0F" w:rsidRDefault="007458D3" w:rsidP="00D07EFA">
      <w:pPr>
        <w:rPr>
          <w:rFonts w:ascii="Calibri" w:hAnsi="Calibri"/>
          <w:color w:val="365F91" w:themeColor="accent1" w:themeShade="BF"/>
          <w:sz w:val="20"/>
          <w:szCs w:val="20"/>
        </w:rPr>
      </w:pPr>
    </w:p>
    <w:p w14:paraId="48944F92" w14:textId="77777777" w:rsidR="007458D3" w:rsidRPr="00935A0F" w:rsidRDefault="007458D3" w:rsidP="00D07EFA">
      <w:pPr>
        <w:numPr>
          <w:ilvl w:val="0"/>
          <w:numId w:val="2"/>
        </w:numPr>
        <w:jc w:val="both"/>
        <w:rPr>
          <w:rFonts w:ascii="Calibri" w:hAnsi="Calibri"/>
          <w:b/>
          <w:bCs/>
          <w:color w:val="365F91" w:themeColor="accent1" w:themeShade="BF"/>
          <w:sz w:val="20"/>
          <w:szCs w:val="20"/>
        </w:rPr>
      </w:pPr>
      <w:r w:rsidRPr="00935A0F">
        <w:rPr>
          <w:rFonts w:ascii="Calibri" w:hAnsi="Calibri"/>
          <w:b/>
          <w:bCs/>
          <w:color w:val="365F91" w:themeColor="accent1" w:themeShade="BF"/>
          <w:sz w:val="20"/>
          <w:szCs w:val="20"/>
        </w:rPr>
        <w:lastRenderedPageBreak/>
        <w:t>KOMANDŲ IR ŽAIDĖJŲ REGISTRACIJA</w:t>
      </w:r>
    </w:p>
    <w:p w14:paraId="7CBD7152"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Turnyrui komanda gal</w:t>
      </w:r>
      <w:r w:rsidR="00DF09CE" w:rsidRPr="00935A0F">
        <w:rPr>
          <w:rFonts w:ascii="Calibri" w:hAnsi="Calibri"/>
          <w:color w:val="365F91" w:themeColor="accent1" w:themeShade="BF"/>
          <w:sz w:val="20"/>
          <w:szCs w:val="20"/>
        </w:rPr>
        <w:t xml:space="preserve">i registruoti ne daugiau kaip </w:t>
      </w:r>
      <w:r w:rsidR="006D510D">
        <w:rPr>
          <w:rFonts w:ascii="Calibri" w:hAnsi="Calibri"/>
          <w:color w:val="365F91" w:themeColor="accent1" w:themeShade="BF"/>
          <w:sz w:val="20"/>
          <w:szCs w:val="20"/>
        </w:rPr>
        <w:t>20</w:t>
      </w:r>
      <w:r w:rsidRPr="00935A0F">
        <w:rPr>
          <w:rFonts w:ascii="Calibri" w:hAnsi="Calibri"/>
          <w:color w:val="365F91" w:themeColor="accent1" w:themeShade="BF"/>
          <w:sz w:val="20"/>
          <w:szCs w:val="20"/>
        </w:rPr>
        <w:t xml:space="preserve"> </w:t>
      </w:r>
      <w:r w:rsidR="00E704A1" w:rsidRPr="00935A0F">
        <w:rPr>
          <w:rFonts w:ascii="Calibri" w:hAnsi="Calibri"/>
          <w:color w:val="365F91" w:themeColor="accent1" w:themeShade="BF"/>
          <w:sz w:val="20"/>
          <w:szCs w:val="20"/>
        </w:rPr>
        <w:t xml:space="preserve">ir ne mažiau kaip 8 </w:t>
      </w:r>
      <w:r w:rsidRPr="00935A0F">
        <w:rPr>
          <w:rFonts w:ascii="Calibri" w:hAnsi="Calibri"/>
          <w:color w:val="365F91" w:themeColor="accent1" w:themeShade="BF"/>
          <w:sz w:val="20"/>
          <w:szCs w:val="20"/>
        </w:rPr>
        <w:t>žaidėj</w:t>
      </w:r>
      <w:r w:rsidR="00E704A1" w:rsidRPr="00935A0F">
        <w:rPr>
          <w:rFonts w:ascii="Calibri" w:hAnsi="Calibri"/>
          <w:color w:val="365F91" w:themeColor="accent1" w:themeShade="BF"/>
          <w:sz w:val="20"/>
          <w:szCs w:val="20"/>
        </w:rPr>
        <w:t>us</w:t>
      </w:r>
      <w:r w:rsidRPr="00935A0F">
        <w:rPr>
          <w:rFonts w:ascii="Calibri" w:hAnsi="Calibri"/>
          <w:color w:val="365F91" w:themeColor="accent1" w:themeShade="BF"/>
          <w:sz w:val="20"/>
          <w:szCs w:val="20"/>
        </w:rPr>
        <w:t>, atitinkanči</w:t>
      </w:r>
      <w:r w:rsidR="00E704A1" w:rsidRPr="00935A0F">
        <w:rPr>
          <w:rFonts w:ascii="Calibri" w:hAnsi="Calibri"/>
          <w:color w:val="365F91" w:themeColor="accent1" w:themeShade="BF"/>
          <w:sz w:val="20"/>
          <w:szCs w:val="20"/>
        </w:rPr>
        <w:t>us</w:t>
      </w:r>
      <w:r w:rsidRPr="00935A0F">
        <w:rPr>
          <w:rFonts w:ascii="Calibri" w:hAnsi="Calibri"/>
          <w:color w:val="365F91" w:themeColor="accent1" w:themeShade="BF"/>
          <w:sz w:val="20"/>
          <w:szCs w:val="20"/>
        </w:rPr>
        <w:t xml:space="preserve"> Nuostatuose dalyviams nustatytus reikalavimus.</w:t>
      </w:r>
      <w:r w:rsidR="00931137" w:rsidRPr="00935A0F">
        <w:rPr>
          <w:rFonts w:ascii="Calibri" w:hAnsi="Calibri"/>
          <w:color w:val="365F91" w:themeColor="accent1" w:themeShade="BF"/>
          <w:sz w:val="20"/>
          <w:szCs w:val="20"/>
        </w:rPr>
        <w:t xml:space="preserve"> </w:t>
      </w:r>
    </w:p>
    <w:p w14:paraId="0AB15C77"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Varžyboms komanda gali registruoti ne daugiau kaip 12 ir ne mažiau kaip 5 žaidėjus.</w:t>
      </w:r>
    </w:p>
    <w:p w14:paraId="5134F681"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Komandą atstovauja ir jai vadovauja komandos vadovas.</w:t>
      </w:r>
    </w:p>
    <w:p w14:paraId="77E19252"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Komandos vadovas padengia komandos Nuostatuose nurodytų mokesčių, nuobaudų ir kitas organizacines komandos išlaidas.</w:t>
      </w:r>
    </w:p>
    <w:p w14:paraId="23B73D5D" w14:textId="77777777" w:rsidR="007458D3" w:rsidRPr="00935A0F" w:rsidRDefault="0021340C" w:rsidP="00D07EFA">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935A0F">
        <w:rPr>
          <w:rFonts w:ascii="Calibri" w:hAnsi="Calibri"/>
          <w:color w:val="365F91" w:themeColor="accent1" w:themeShade="BF"/>
          <w:sz w:val="20"/>
          <w:szCs w:val="20"/>
        </w:rPr>
        <w:t xml:space="preserve"> iš surinktų startinio mokesčio lėšų padengia teisėjavimo, sekretoriavimo ir kitas organizacines Turnyro išlaidas.</w:t>
      </w:r>
    </w:p>
    <w:p w14:paraId="47B9F014" w14:textId="7C5E7A59"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Komanda privalo</w:t>
      </w:r>
      <w:r w:rsidR="006A0107" w:rsidRPr="00935A0F">
        <w:rPr>
          <w:rFonts w:ascii="Calibri" w:hAnsi="Calibri"/>
          <w:color w:val="365F91" w:themeColor="accent1" w:themeShade="BF"/>
          <w:sz w:val="20"/>
          <w:szCs w:val="20"/>
        </w:rPr>
        <w:t xml:space="preserve"> pateikti žaidėjų registracijos paraišką iki </w:t>
      </w:r>
      <w:r w:rsidR="0021340C">
        <w:rPr>
          <w:rFonts w:ascii="Calibri" w:hAnsi="Calibri"/>
          <w:b/>
          <w:color w:val="365F91" w:themeColor="accent1" w:themeShade="BF"/>
          <w:sz w:val="20"/>
          <w:szCs w:val="20"/>
        </w:rPr>
        <w:t>202</w:t>
      </w:r>
      <w:r w:rsidR="00A52E75">
        <w:rPr>
          <w:rFonts w:ascii="Calibri" w:hAnsi="Calibri"/>
          <w:b/>
          <w:color w:val="365F91" w:themeColor="accent1" w:themeShade="BF"/>
          <w:sz w:val="20"/>
          <w:szCs w:val="20"/>
        </w:rPr>
        <w:t>4</w:t>
      </w:r>
      <w:r w:rsidR="00EE5F88" w:rsidRPr="00935A0F">
        <w:rPr>
          <w:rFonts w:ascii="Calibri" w:hAnsi="Calibri"/>
          <w:b/>
          <w:color w:val="365F91" w:themeColor="accent1" w:themeShade="BF"/>
          <w:sz w:val="20"/>
          <w:szCs w:val="20"/>
        </w:rPr>
        <w:t xml:space="preserve"> m. </w:t>
      </w:r>
      <w:r w:rsidR="00EF27EA">
        <w:rPr>
          <w:rFonts w:ascii="Calibri" w:hAnsi="Calibri"/>
          <w:b/>
          <w:color w:val="365F91" w:themeColor="accent1" w:themeShade="BF"/>
          <w:sz w:val="20"/>
          <w:szCs w:val="20"/>
        </w:rPr>
        <w:t>spalio</w:t>
      </w:r>
      <w:r w:rsidR="006546CA">
        <w:rPr>
          <w:rFonts w:ascii="Calibri" w:hAnsi="Calibri"/>
          <w:b/>
          <w:color w:val="365F91" w:themeColor="accent1" w:themeShade="BF"/>
          <w:sz w:val="20"/>
          <w:szCs w:val="20"/>
        </w:rPr>
        <w:t xml:space="preserve"> </w:t>
      </w:r>
      <w:r w:rsidR="0021340C">
        <w:rPr>
          <w:rFonts w:ascii="Calibri" w:hAnsi="Calibri"/>
          <w:b/>
          <w:color w:val="365F91" w:themeColor="accent1" w:themeShade="BF"/>
          <w:sz w:val="20"/>
          <w:szCs w:val="20"/>
        </w:rPr>
        <w:t>0</w:t>
      </w:r>
      <w:r w:rsidR="00A52E75">
        <w:rPr>
          <w:rFonts w:ascii="Calibri" w:hAnsi="Calibri"/>
          <w:b/>
          <w:color w:val="365F91" w:themeColor="accent1" w:themeShade="BF"/>
          <w:sz w:val="20"/>
          <w:szCs w:val="20"/>
        </w:rPr>
        <w:t>1</w:t>
      </w:r>
      <w:r w:rsidR="0021340C">
        <w:rPr>
          <w:rFonts w:ascii="Calibri" w:hAnsi="Calibri"/>
          <w:b/>
          <w:color w:val="365F91" w:themeColor="accent1" w:themeShade="BF"/>
          <w:sz w:val="20"/>
          <w:szCs w:val="20"/>
        </w:rPr>
        <w:t xml:space="preserve"> </w:t>
      </w:r>
      <w:r w:rsidR="006A0107" w:rsidRPr="00935A0F">
        <w:rPr>
          <w:rFonts w:ascii="Calibri" w:hAnsi="Calibri"/>
          <w:b/>
          <w:color w:val="365F91" w:themeColor="accent1" w:themeShade="BF"/>
          <w:sz w:val="20"/>
          <w:szCs w:val="20"/>
        </w:rPr>
        <w:t>d.</w:t>
      </w:r>
      <w:r w:rsidR="006A0107" w:rsidRPr="00935A0F">
        <w:rPr>
          <w:rFonts w:ascii="Calibri" w:hAnsi="Calibri"/>
          <w:color w:val="365F91" w:themeColor="accent1" w:themeShade="BF"/>
          <w:sz w:val="20"/>
          <w:szCs w:val="20"/>
        </w:rPr>
        <w:t xml:space="preserve"> ir</w:t>
      </w:r>
      <w:r w:rsidRPr="00935A0F">
        <w:rPr>
          <w:rFonts w:ascii="Calibri" w:hAnsi="Calibri"/>
          <w:color w:val="365F91" w:themeColor="accent1" w:themeShade="BF"/>
          <w:sz w:val="20"/>
          <w:szCs w:val="20"/>
        </w:rPr>
        <w:t xml:space="preserve"> sumokėti startinį </w:t>
      </w:r>
      <w:r w:rsidR="006E461C" w:rsidRPr="006E461C">
        <w:rPr>
          <w:rFonts w:ascii="Calibri" w:hAnsi="Calibri"/>
          <w:b/>
          <w:bCs/>
          <w:color w:val="365F91" w:themeColor="accent1" w:themeShade="BF"/>
          <w:sz w:val="20"/>
          <w:szCs w:val="20"/>
        </w:rPr>
        <w:t>1</w:t>
      </w:r>
      <w:r w:rsidR="00A52E75">
        <w:rPr>
          <w:rFonts w:ascii="Calibri" w:hAnsi="Calibri"/>
          <w:b/>
          <w:bCs/>
          <w:color w:val="365F91" w:themeColor="accent1" w:themeShade="BF"/>
          <w:sz w:val="20"/>
          <w:szCs w:val="20"/>
        </w:rPr>
        <w:t>8</w:t>
      </w:r>
      <w:r w:rsidR="006E461C" w:rsidRPr="006E461C">
        <w:rPr>
          <w:rFonts w:ascii="Calibri" w:hAnsi="Calibri"/>
          <w:b/>
          <w:bCs/>
          <w:color w:val="365F91" w:themeColor="accent1" w:themeShade="BF"/>
          <w:sz w:val="20"/>
          <w:szCs w:val="20"/>
        </w:rPr>
        <w:t>00 EUR</w:t>
      </w:r>
      <w:r w:rsidR="006E461C">
        <w:rPr>
          <w:rFonts w:ascii="Calibri" w:hAnsi="Calibri"/>
          <w:color w:val="365F91" w:themeColor="accent1" w:themeShade="BF"/>
          <w:sz w:val="20"/>
          <w:szCs w:val="20"/>
        </w:rPr>
        <w:t xml:space="preserve"> </w:t>
      </w:r>
      <w:r w:rsidRPr="00935A0F">
        <w:rPr>
          <w:rFonts w:ascii="Calibri" w:hAnsi="Calibri"/>
          <w:color w:val="365F91" w:themeColor="accent1" w:themeShade="BF"/>
          <w:sz w:val="20"/>
          <w:szCs w:val="20"/>
        </w:rPr>
        <w:t>mokestį</w:t>
      </w:r>
      <w:r w:rsidR="006A0107" w:rsidRPr="00935A0F">
        <w:rPr>
          <w:rFonts w:ascii="Calibri" w:hAnsi="Calibri"/>
          <w:color w:val="365F91" w:themeColor="accent1" w:themeShade="BF"/>
          <w:sz w:val="20"/>
          <w:szCs w:val="20"/>
        </w:rPr>
        <w:t xml:space="preserve"> </w:t>
      </w:r>
      <w:r w:rsidR="008E6D73" w:rsidRPr="00935A0F">
        <w:rPr>
          <w:rFonts w:ascii="Calibri" w:hAnsi="Calibri"/>
          <w:color w:val="365F91" w:themeColor="accent1" w:themeShade="BF"/>
          <w:sz w:val="20"/>
          <w:szCs w:val="20"/>
        </w:rPr>
        <w:t xml:space="preserve">iki </w:t>
      </w:r>
      <w:r w:rsidR="0021340C">
        <w:rPr>
          <w:rFonts w:ascii="Calibri" w:hAnsi="Calibri"/>
          <w:b/>
          <w:color w:val="365F91" w:themeColor="accent1" w:themeShade="BF"/>
          <w:sz w:val="20"/>
          <w:szCs w:val="20"/>
        </w:rPr>
        <w:t>202</w:t>
      </w:r>
      <w:r w:rsidR="00A52E75">
        <w:rPr>
          <w:rFonts w:ascii="Calibri" w:hAnsi="Calibri"/>
          <w:b/>
          <w:color w:val="365F91" w:themeColor="accent1" w:themeShade="BF"/>
          <w:sz w:val="20"/>
          <w:szCs w:val="20"/>
        </w:rPr>
        <w:t>4</w:t>
      </w:r>
      <w:r w:rsidR="008E6D73" w:rsidRPr="00935A0F">
        <w:rPr>
          <w:rFonts w:ascii="Calibri" w:hAnsi="Calibri"/>
          <w:b/>
          <w:color w:val="365F91" w:themeColor="accent1" w:themeShade="BF"/>
          <w:sz w:val="20"/>
          <w:szCs w:val="20"/>
        </w:rPr>
        <w:t xml:space="preserve"> m. </w:t>
      </w:r>
      <w:r w:rsidR="00F45A82">
        <w:rPr>
          <w:rFonts w:ascii="Calibri" w:hAnsi="Calibri"/>
          <w:b/>
          <w:color w:val="365F91" w:themeColor="accent1" w:themeShade="BF"/>
          <w:sz w:val="20"/>
          <w:szCs w:val="20"/>
        </w:rPr>
        <w:t>gruodžio</w:t>
      </w:r>
      <w:r w:rsidR="008E6D73" w:rsidRPr="00935A0F">
        <w:rPr>
          <w:rFonts w:ascii="Calibri" w:hAnsi="Calibri"/>
          <w:b/>
          <w:color w:val="365F91" w:themeColor="accent1" w:themeShade="BF"/>
          <w:sz w:val="20"/>
          <w:szCs w:val="20"/>
        </w:rPr>
        <w:t xml:space="preserve"> </w:t>
      </w:r>
      <w:r w:rsidR="00F45A82">
        <w:rPr>
          <w:rFonts w:ascii="Calibri" w:hAnsi="Calibri"/>
          <w:b/>
          <w:color w:val="365F91" w:themeColor="accent1" w:themeShade="BF"/>
          <w:sz w:val="20"/>
          <w:szCs w:val="20"/>
        </w:rPr>
        <w:t>31</w:t>
      </w:r>
      <w:r w:rsidR="006A0107" w:rsidRPr="00935A0F">
        <w:rPr>
          <w:rFonts w:ascii="Calibri" w:hAnsi="Calibri"/>
          <w:b/>
          <w:color w:val="365F91" w:themeColor="accent1" w:themeShade="BF"/>
          <w:sz w:val="20"/>
          <w:szCs w:val="20"/>
        </w:rPr>
        <w:t xml:space="preserve"> d</w:t>
      </w:r>
      <w:r w:rsidRPr="00935A0F">
        <w:rPr>
          <w:rFonts w:ascii="Calibri" w:hAnsi="Calibri"/>
          <w:color w:val="365F91" w:themeColor="accent1" w:themeShade="BF"/>
          <w:sz w:val="20"/>
          <w:szCs w:val="20"/>
        </w:rPr>
        <w:t>.</w:t>
      </w:r>
    </w:p>
    <w:p w14:paraId="433BFA32" w14:textId="77777777" w:rsidR="00B22E45" w:rsidRPr="00935A0F" w:rsidRDefault="00CC5688" w:rsidP="00D07EFA">
      <w:pPr>
        <w:numPr>
          <w:ilvl w:val="1"/>
          <w:numId w:val="2"/>
        </w:numPr>
        <w:jc w:val="both"/>
        <w:rPr>
          <w:rFonts w:ascii="Calibri" w:hAnsi="Calibri"/>
          <w:color w:val="365F91" w:themeColor="accent1" w:themeShade="BF"/>
          <w:sz w:val="20"/>
          <w:szCs w:val="20"/>
          <w:lang w:eastAsia="en-US"/>
        </w:rPr>
      </w:pPr>
      <w:r w:rsidRPr="00935A0F">
        <w:rPr>
          <w:rFonts w:ascii="Calibri" w:hAnsi="Calibri"/>
          <w:color w:val="365F91" w:themeColor="accent1" w:themeShade="BF"/>
          <w:sz w:val="20"/>
          <w:szCs w:val="20"/>
        </w:rPr>
        <w:t>Visų turnyro dalyvių namų salė turi būti Vilniaus miesto</w:t>
      </w:r>
      <w:r w:rsidR="0030511D" w:rsidRPr="00935A0F">
        <w:rPr>
          <w:rFonts w:ascii="Calibri" w:hAnsi="Calibri"/>
          <w:color w:val="365F91" w:themeColor="accent1" w:themeShade="BF"/>
          <w:sz w:val="20"/>
          <w:szCs w:val="20"/>
        </w:rPr>
        <w:t xml:space="preserve"> ribose</w:t>
      </w:r>
      <w:r w:rsidRPr="00935A0F">
        <w:rPr>
          <w:rFonts w:ascii="Calibri" w:hAnsi="Calibri"/>
          <w:color w:val="365F91" w:themeColor="accent1" w:themeShade="BF"/>
          <w:sz w:val="20"/>
          <w:szCs w:val="20"/>
        </w:rPr>
        <w:t>.</w:t>
      </w:r>
    </w:p>
    <w:p w14:paraId="6EFA1C37"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Komanda gali būti šalinama iš Turnyro, jei iki</w:t>
      </w:r>
      <w:r w:rsidR="0030511D" w:rsidRPr="00935A0F">
        <w:rPr>
          <w:rFonts w:ascii="Calibri" w:hAnsi="Calibri"/>
          <w:color w:val="365F91" w:themeColor="accent1" w:themeShade="BF"/>
          <w:sz w:val="20"/>
          <w:szCs w:val="20"/>
        </w:rPr>
        <w:t xml:space="preserve"> numatytų terminų </w:t>
      </w:r>
      <w:r w:rsidRPr="00935A0F">
        <w:rPr>
          <w:rFonts w:ascii="Calibri" w:hAnsi="Calibri"/>
          <w:color w:val="365F91" w:themeColor="accent1" w:themeShade="BF"/>
          <w:sz w:val="20"/>
          <w:szCs w:val="20"/>
        </w:rPr>
        <w:t>nesumoka startinio mokesčio, nepateikia žaidėjų registracijos paraiškos ir kitais Nuostatuose numatytais atvejais.</w:t>
      </w:r>
    </w:p>
    <w:p w14:paraId="0C1951D6"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Jei komanda atsisako dalyvauti Turnyre arba yra pašalinama iš Turnyro, startinis mokestis nėra grąžinamas.</w:t>
      </w:r>
    </w:p>
    <w:p w14:paraId="426528ED" w14:textId="77777777" w:rsidR="007458D3" w:rsidRPr="00935A0F" w:rsidRDefault="007458D3"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Apie kiekvieną žaidėjų registracijos paraiškos keitimą komanda turi </w:t>
      </w:r>
      <w:r w:rsidR="009A4CB9" w:rsidRPr="00935A0F">
        <w:rPr>
          <w:rFonts w:ascii="Calibri" w:hAnsi="Calibri"/>
          <w:color w:val="365F91" w:themeColor="accent1" w:themeShade="BF"/>
          <w:sz w:val="20"/>
          <w:szCs w:val="20"/>
        </w:rPr>
        <w:t>pranešti</w:t>
      </w:r>
      <w:r w:rsidR="0003439E" w:rsidRPr="00935A0F">
        <w:rPr>
          <w:rFonts w:ascii="Calibri" w:hAnsi="Calibri"/>
          <w:color w:val="365F91" w:themeColor="accent1" w:themeShade="BF"/>
          <w:sz w:val="20"/>
          <w:szCs w:val="20"/>
        </w:rPr>
        <w:t xml:space="preserve"> V</w:t>
      </w:r>
      <w:r w:rsidRPr="00935A0F">
        <w:rPr>
          <w:rFonts w:ascii="Calibri" w:hAnsi="Calibri"/>
          <w:color w:val="365F91" w:themeColor="accent1" w:themeShade="BF"/>
          <w:sz w:val="20"/>
          <w:szCs w:val="20"/>
        </w:rPr>
        <w:t xml:space="preserve">K </w:t>
      </w:r>
      <w:r w:rsidR="009A4CB9" w:rsidRPr="00935A0F">
        <w:rPr>
          <w:rFonts w:ascii="Calibri" w:hAnsi="Calibri"/>
          <w:color w:val="365F91" w:themeColor="accent1" w:themeShade="BF"/>
          <w:sz w:val="20"/>
          <w:szCs w:val="20"/>
        </w:rPr>
        <w:t xml:space="preserve">kontaktiniu el. pašto adresu </w:t>
      </w:r>
      <w:r w:rsidRPr="00935A0F">
        <w:rPr>
          <w:rFonts w:ascii="Calibri" w:hAnsi="Calibri"/>
          <w:color w:val="365F91" w:themeColor="accent1" w:themeShade="BF"/>
          <w:sz w:val="20"/>
          <w:szCs w:val="20"/>
        </w:rPr>
        <w:t xml:space="preserve">ne vėliau kaip prieš </w:t>
      </w:r>
      <w:r w:rsidR="0030511D" w:rsidRPr="00935A0F">
        <w:rPr>
          <w:rFonts w:ascii="Calibri" w:hAnsi="Calibri"/>
          <w:color w:val="365F91" w:themeColor="accent1" w:themeShade="BF"/>
          <w:sz w:val="20"/>
          <w:szCs w:val="20"/>
        </w:rPr>
        <w:t>1-ą</w:t>
      </w:r>
      <w:r w:rsidR="008A1B0F" w:rsidRPr="00935A0F">
        <w:rPr>
          <w:rFonts w:ascii="Calibri" w:hAnsi="Calibri"/>
          <w:color w:val="365F91" w:themeColor="accent1" w:themeShade="BF"/>
          <w:sz w:val="20"/>
          <w:szCs w:val="20"/>
        </w:rPr>
        <w:t xml:space="preserve"> pilną darbo dieną</w:t>
      </w:r>
      <w:r w:rsidRPr="00935A0F">
        <w:rPr>
          <w:rFonts w:ascii="Calibri" w:hAnsi="Calibri"/>
          <w:color w:val="365F91" w:themeColor="accent1" w:themeShade="BF"/>
          <w:sz w:val="20"/>
          <w:szCs w:val="20"/>
        </w:rPr>
        <w:t xml:space="preserve"> iki artimiausių komandos varžybų. </w:t>
      </w:r>
      <w:r w:rsidR="008A1B0F" w:rsidRPr="00935A0F">
        <w:rPr>
          <w:rFonts w:ascii="Calibri" w:hAnsi="Calibri"/>
          <w:color w:val="365F91" w:themeColor="accent1" w:themeShade="BF"/>
          <w:sz w:val="20"/>
          <w:szCs w:val="20"/>
        </w:rPr>
        <w:t>Pvz.: jei rungtynės vyksta penktadienį, šeštadienį ar sekm</w:t>
      </w:r>
      <w:r w:rsidR="0021340C">
        <w:rPr>
          <w:rFonts w:ascii="Calibri" w:hAnsi="Calibri"/>
          <w:color w:val="365F91" w:themeColor="accent1" w:themeShade="BF"/>
          <w:sz w:val="20"/>
          <w:szCs w:val="20"/>
        </w:rPr>
        <w:t>adienį, SL</w:t>
      </w:r>
      <w:r w:rsidR="005018D5" w:rsidRPr="00935A0F">
        <w:rPr>
          <w:rFonts w:ascii="Calibri" w:hAnsi="Calibri"/>
          <w:color w:val="365F91" w:themeColor="accent1" w:themeShade="BF"/>
          <w:sz w:val="20"/>
          <w:szCs w:val="20"/>
        </w:rPr>
        <w:t xml:space="preserve"> kontaktiniu el. paštu</w:t>
      </w:r>
      <w:r w:rsidR="008A1B0F" w:rsidRPr="00935A0F">
        <w:rPr>
          <w:rFonts w:ascii="Calibri" w:hAnsi="Calibri"/>
          <w:color w:val="365F91" w:themeColor="accent1" w:themeShade="BF"/>
          <w:sz w:val="20"/>
          <w:szCs w:val="20"/>
        </w:rPr>
        <w:t xml:space="preserve"> turi būti informuotas iki penktadienio 8:00.</w:t>
      </w:r>
    </w:p>
    <w:p w14:paraId="3DDFF00D" w14:textId="47335544" w:rsidR="007458D3" w:rsidRPr="00935A0F" w:rsidRDefault="002134FE" w:rsidP="00D07EFA">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I</w:t>
      </w:r>
      <w:r w:rsidR="007458D3" w:rsidRPr="00935A0F">
        <w:rPr>
          <w:rFonts w:ascii="Calibri" w:hAnsi="Calibri"/>
          <w:color w:val="365F91" w:themeColor="accent1" w:themeShade="BF"/>
          <w:sz w:val="20"/>
          <w:szCs w:val="20"/>
        </w:rPr>
        <w:t xml:space="preserve">ki </w:t>
      </w:r>
      <w:r w:rsidR="00EF27EA">
        <w:rPr>
          <w:rFonts w:ascii="Calibri" w:hAnsi="Calibri"/>
          <w:color w:val="365F91" w:themeColor="accent1" w:themeShade="BF"/>
          <w:sz w:val="20"/>
          <w:szCs w:val="20"/>
        </w:rPr>
        <w:t>20</w:t>
      </w:r>
      <w:r w:rsidR="00F45A82">
        <w:rPr>
          <w:rFonts w:ascii="Calibri" w:hAnsi="Calibri"/>
          <w:color w:val="365F91" w:themeColor="accent1" w:themeShade="BF"/>
          <w:sz w:val="20"/>
          <w:szCs w:val="20"/>
        </w:rPr>
        <w:t>2</w:t>
      </w:r>
      <w:r w:rsidR="001609BD">
        <w:rPr>
          <w:rFonts w:ascii="Calibri" w:hAnsi="Calibri"/>
          <w:color w:val="365F91" w:themeColor="accent1" w:themeShade="BF"/>
          <w:sz w:val="20"/>
          <w:szCs w:val="20"/>
        </w:rPr>
        <w:t>4</w:t>
      </w:r>
      <w:r w:rsidRPr="00935A0F">
        <w:rPr>
          <w:rFonts w:ascii="Calibri" w:hAnsi="Calibri"/>
          <w:color w:val="365F91" w:themeColor="accent1" w:themeShade="BF"/>
          <w:sz w:val="20"/>
          <w:szCs w:val="20"/>
        </w:rPr>
        <w:t xml:space="preserve"> m. </w:t>
      </w:r>
      <w:r w:rsidR="00F45A82">
        <w:rPr>
          <w:rFonts w:ascii="Calibri" w:hAnsi="Calibri"/>
          <w:color w:val="365F91" w:themeColor="accent1" w:themeShade="BF"/>
          <w:sz w:val="20"/>
          <w:szCs w:val="20"/>
        </w:rPr>
        <w:t>spalio</w:t>
      </w:r>
      <w:r w:rsidR="0030511D" w:rsidRPr="00935A0F">
        <w:rPr>
          <w:rFonts w:ascii="Calibri" w:hAnsi="Calibri"/>
          <w:color w:val="365F91" w:themeColor="accent1" w:themeShade="BF"/>
          <w:sz w:val="20"/>
          <w:szCs w:val="20"/>
        </w:rPr>
        <w:t xml:space="preserve"> </w:t>
      </w:r>
      <w:r w:rsidR="00F45A82">
        <w:rPr>
          <w:rFonts w:ascii="Calibri" w:hAnsi="Calibri"/>
          <w:color w:val="365F91" w:themeColor="accent1" w:themeShade="BF"/>
          <w:sz w:val="20"/>
          <w:szCs w:val="20"/>
        </w:rPr>
        <w:t>21</w:t>
      </w:r>
      <w:r w:rsidRPr="00935A0F">
        <w:rPr>
          <w:rFonts w:ascii="Calibri" w:hAnsi="Calibri"/>
          <w:color w:val="365F91" w:themeColor="accent1" w:themeShade="BF"/>
          <w:sz w:val="20"/>
          <w:szCs w:val="20"/>
        </w:rPr>
        <w:t xml:space="preserve"> </w:t>
      </w:r>
      <w:r w:rsidR="007458D3" w:rsidRPr="00935A0F">
        <w:rPr>
          <w:rFonts w:ascii="Calibri" w:hAnsi="Calibri"/>
          <w:color w:val="365F91" w:themeColor="accent1" w:themeShade="BF"/>
          <w:sz w:val="20"/>
          <w:szCs w:val="20"/>
        </w:rPr>
        <w:t>d</w:t>
      </w:r>
      <w:r w:rsidR="007458D3" w:rsidRPr="00935A0F">
        <w:rPr>
          <w:rFonts w:ascii="Calibri" w:hAnsi="Calibri"/>
          <w:b/>
          <w:color w:val="365F91" w:themeColor="accent1" w:themeShade="BF"/>
          <w:sz w:val="20"/>
          <w:szCs w:val="20"/>
        </w:rPr>
        <w:t>.</w:t>
      </w:r>
      <w:r w:rsidR="007458D3" w:rsidRPr="00935A0F">
        <w:rPr>
          <w:rFonts w:ascii="Calibri" w:hAnsi="Calibri"/>
          <w:color w:val="365F91" w:themeColor="accent1" w:themeShade="BF"/>
          <w:sz w:val="20"/>
          <w:szCs w:val="20"/>
        </w:rPr>
        <w:t xml:space="preserve"> žaidėjų registracijos paraiškos laisvų vietų užpildymas yra nemokamas.</w:t>
      </w:r>
    </w:p>
    <w:p w14:paraId="53090866" w14:textId="77777777" w:rsidR="006578F9" w:rsidRPr="00935A0F" w:rsidRDefault="006578F9" w:rsidP="00D07EFA">
      <w:pPr>
        <w:numPr>
          <w:ilvl w:val="1"/>
          <w:numId w:val="2"/>
        </w:numPr>
        <w:jc w:val="both"/>
        <w:rPr>
          <w:rFonts w:asciiTheme="majorHAnsi" w:hAnsiTheme="majorHAnsi" w:cstheme="majorHAnsi"/>
          <w:color w:val="365F91" w:themeColor="accent1" w:themeShade="BF"/>
          <w:sz w:val="20"/>
          <w:szCs w:val="20"/>
        </w:rPr>
      </w:pPr>
      <w:r w:rsidRPr="00935A0F">
        <w:rPr>
          <w:rFonts w:asciiTheme="majorHAnsi" w:hAnsiTheme="majorHAnsi" w:cstheme="majorHAnsi"/>
          <w:bCs/>
          <w:color w:val="365F91" w:themeColor="accent1" w:themeShade="BF"/>
          <w:sz w:val="20"/>
          <w:szCs w:val="20"/>
        </w:rPr>
        <w:t>Jei komandoje jau yra registruoti 18 žaidėjų, iki</w:t>
      </w:r>
      <w:r w:rsidR="00DD5AAF" w:rsidRPr="00935A0F">
        <w:rPr>
          <w:rFonts w:asciiTheme="majorHAnsi" w:hAnsiTheme="majorHAnsi" w:cstheme="majorHAnsi"/>
          <w:bCs/>
          <w:color w:val="365F91" w:themeColor="accent1" w:themeShade="BF"/>
          <w:sz w:val="20"/>
          <w:szCs w:val="20"/>
        </w:rPr>
        <w:t xml:space="preserve"> </w:t>
      </w:r>
      <w:r w:rsidRPr="00935A0F">
        <w:rPr>
          <w:rFonts w:asciiTheme="majorHAnsi" w:hAnsiTheme="majorHAnsi" w:cstheme="majorHAnsi"/>
          <w:bCs/>
          <w:color w:val="365F91" w:themeColor="accent1" w:themeShade="BF"/>
          <w:sz w:val="20"/>
          <w:szCs w:val="20"/>
        </w:rPr>
        <w:t>lapkričio 15 d., komanda turi teisę naujai registruoti žaidėj</w:t>
      </w:r>
      <w:r w:rsidR="0077665C" w:rsidRPr="00935A0F">
        <w:rPr>
          <w:rFonts w:asciiTheme="majorHAnsi" w:hAnsiTheme="majorHAnsi" w:cstheme="majorHAnsi"/>
          <w:bCs/>
          <w:color w:val="365F91" w:themeColor="accent1" w:themeShade="BF"/>
          <w:sz w:val="20"/>
          <w:szCs w:val="20"/>
        </w:rPr>
        <w:t>us</w:t>
      </w:r>
      <w:r w:rsidRPr="00935A0F">
        <w:rPr>
          <w:rFonts w:asciiTheme="majorHAnsi" w:hAnsiTheme="majorHAnsi" w:cstheme="majorHAnsi"/>
          <w:bCs/>
          <w:color w:val="365F91" w:themeColor="accent1" w:themeShade="BF"/>
          <w:sz w:val="20"/>
          <w:szCs w:val="20"/>
        </w:rPr>
        <w:t xml:space="preserve">, išbraukiant vieną iš esamų komandos žaidėjų. Kiekvieno naujo žaidėjo registracijos mokestis – </w:t>
      </w:r>
      <w:r w:rsidR="006E461C">
        <w:rPr>
          <w:rFonts w:asciiTheme="majorHAnsi" w:hAnsiTheme="majorHAnsi" w:cstheme="majorHAnsi"/>
          <w:bCs/>
          <w:color w:val="365F91" w:themeColor="accent1" w:themeShade="BF"/>
          <w:sz w:val="20"/>
          <w:szCs w:val="20"/>
        </w:rPr>
        <w:t>20</w:t>
      </w:r>
      <w:r w:rsidRPr="00935A0F">
        <w:rPr>
          <w:rFonts w:asciiTheme="majorHAnsi" w:hAnsiTheme="majorHAnsi" w:cstheme="majorHAnsi"/>
          <w:bCs/>
          <w:color w:val="365F91" w:themeColor="accent1" w:themeShade="BF"/>
          <w:sz w:val="20"/>
          <w:szCs w:val="20"/>
        </w:rPr>
        <w:t xml:space="preserve"> Eur.</w:t>
      </w:r>
    </w:p>
    <w:p w14:paraId="793E84A8" w14:textId="77777777" w:rsidR="007458D3" w:rsidRPr="00935A0F" w:rsidRDefault="007458D3" w:rsidP="00D07EFA">
      <w:pPr>
        <w:jc w:val="both"/>
        <w:rPr>
          <w:rFonts w:ascii="Calibri" w:hAnsi="Calibri"/>
          <w:color w:val="365F91" w:themeColor="accent1" w:themeShade="BF"/>
          <w:sz w:val="20"/>
          <w:szCs w:val="20"/>
        </w:rPr>
      </w:pPr>
    </w:p>
    <w:p w14:paraId="6E742A72" w14:textId="77777777" w:rsidR="006E2FBD" w:rsidRDefault="007458D3" w:rsidP="006E2FBD">
      <w:pPr>
        <w:numPr>
          <w:ilvl w:val="0"/>
          <w:numId w:val="2"/>
        </w:numPr>
        <w:jc w:val="both"/>
        <w:rPr>
          <w:rFonts w:ascii="Calibri" w:hAnsi="Calibri"/>
          <w:b/>
          <w:bCs/>
          <w:color w:val="365F91" w:themeColor="accent1" w:themeShade="BF"/>
          <w:sz w:val="20"/>
          <w:szCs w:val="20"/>
        </w:rPr>
      </w:pPr>
      <w:r w:rsidRPr="00935A0F">
        <w:rPr>
          <w:rFonts w:ascii="Calibri" w:hAnsi="Calibri"/>
          <w:b/>
          <w:bCs/>
          <w:color w:val="365F91" w:themeColor="accent1" w:themeShade="BF"/>
          <w:sz w:val="20"/>
          <w:szCs w:val="20"/>
        </w:rPr>
        <w:t>TURNYRO SISTEMA</w:t>
      </w:r>
    </w:p>
    <w:p w14:paraId="798D5CB5" w14:textId="77777777" w:rsidR="005D6CE0" w:rsidRDefault="00241901" w:rsidP="00241901">
      <w:pPr>
        <w:ind w:firstLine="480"/>
        <w:jc w:val="both"/>
        <w:rPr>
          <w:rFonts w:ascii="Calibri" w:hAnsi="Calibri"/>
          <w:bCs/>
          <w:color w:val="365F91" w:themeColor="accent1" w:themeShade="BF"/>
          <w:sz w:val="20"/>
          <w:szCs w:val="20"/>
        </w:rPr>
      </w:pPr>
      <w:r w:rsidRPr="00241901">
        <w:rPr>
          <w:rFonts w:ascii="Calibri" w:hAnsi="Calibri"/>
          <w:bCs/>
          <w:color w:val="365F91" w:themeColor="accent1" w:themeShade="BF"/>
          <w:sz w:val="20"/>
          <w:szCs w:val="20"/>
        </w:rPr>
        <w:t xml:space="preserve">Turnyras vyks dviem etapais. </w:t>
      </w:r>
    </w:p>
    <w:p w14:paraId="3F2A915A" w14:textId="77777777" w:rsidR="00241901" w:rsidRPr="00241901" w:rsidRDefault="00241901" w:rsidP="00241901">
      <w:pPr>
        <w:ind w:firstLine="480"/>
        <w:jc w:val="both"/>
        <w:rPr>
          <w:rFonts w:ascii="Calibri" w:hAnsi="Calibri"/>
          <w:bCs/>
          <w:color w:val="365F91" w:themeColor="accent1" w:themeShade="BF"/>
          <w:sz w:val="20"/>
          <w:szCs w:val="20"/>
        </w:rPr>
      </w:pPr>
    </w:p>
    <w:p w14:paraId="5F16FE70" w14:textId="7531A4E1" w:rsidR="00241901" w:rsidRPr="00241901" w:rsidRDefault="00241901" w:rsidP="00241901">
      <w:pPr>
        <w:ind w:left="480"/>
        <w:jc w:val="both"/>
        <w:rPr>
          <w:rFonts w:ascii="Calibri" w:hAnsi="Calibri"/>
          <w:bCs/>
          <w:color w:val="365F91" w:themeColor="accent1" w:themeShade="BF"/>
          <w:sz w:val="20"/>
          <w:szCs w:val="20"/>
        </w:rPr>
      </w:pPr>
      <w:r>
        <w:rPr>
          <w:rFonts w:ascii="Calibri" w:hAnsi="Calibri"/>
          <w:bCs/>
          <w:color w:val="365F91" w:themeColor="accent1" w:themeShade="BF"/>
          <w:sz w:val="20"/>
          <w:szCs w:val="20"/>
        </w:rPr>
        <w:t>I etapas (reguliarusis sezonas)</w:t>
      </w:r>
      <w:r w:rsidRPr="00241901">
        <w:rPr>
          <w:rFonts w:ascii="Calibri" w:hAnsi="Calibri"/>
          <w:bCs/>
          <w:color w:val="365F91" w:themeColor="accent1" w:themeShade="BF"/>
          <w:sz w:val="20"/>
          <w:szCs w:val="20"/>
        </w:rPr>
        <w:t xml:space="preserve"> komandos viena su kita sužais po du kartus (du ratai). Vėliau šešios </w:t>
      </w:r>
      <w:r>
        <w:rPr>
          <w:rFonts w:ascii="Calibri" w:hAnsi="Calibri"/>
          <w:bCs/>
          <w:color w:val="365F91" w:themeColor="accent1" w:themeShade="BF"/>
          <w:sz w:val="20"/>
          <w:szCs w:val="20"/>
        </w:rPr>
        <w:t xml:space="preserve">stipriausios komandos kovos dėl </w:t>
      </w:r>
      <w:r w:rsidRPr="00241901">
        <w:rPr>
          <w:rFonts w:ascii="Calibri" w:hAnsi="Calibri"/>
          <w:bCs/>
          <w:color w:val="365F91" w:themeColor="accent1" w:themeShade="BF"/>
          <w:sz w:val="20"/>
          <w:szCs w:val="20"/>
        </w:rPr>
        <w:t xml:space="preserve">Didžiosios taurės, likusios kausis – Mažosios </w:t>
      </w:r>
      <w:r w:rsidR="00F45A82">
        <w:rPr>
          <w:rFonts w:ascii="Calibri" w:hAnsi="Calibri"/>
          <w:bCs/>
          <w:color w:val="365F91" w:themeColor="accent1" w:themeShade="BF"/>
          <w:sz w:val="20"/>
          <w:szCs w:val="20"/>
        </w:rPr>
        <w:t>(„</w:t>
      </w:r>
      <w:proofErr w:type="spellStart"/>
      <w:r w:rsidR="00F45A82">
        <w:rPr>
          <w:rFonts w:ascii="Calibri" w:hAnsi="Calibri"/>
          <w:bCs/>
          <w:color w:val="365F91" w:themeColor="accent1" w:themeShade="BF"/>
          <w:sz w:val="20"/>
          <w:szCs w:val="20"/>
        </w:rPr>
        <w:t>Lūzerių</w:t>
      </w:r>
      <w:proofErr w:type="spellEnd"/>
      <w:r w:rsidR="00F45A82">
        <w:rPr>
          <w:rFonts w:ascii="Calibri" w:hAnsi="Calibri"/>
          <w:bCs/>
          <w:color w:val="365F91" w:themeColor="accent1" w:themeShade="BF"/>
          <w:sz w:val="20"/>
          <w:szCs w:val="20"/>
        </w:rPr>
        <w:t xml:space="preserve">“) </w:t>
      </w:r>
      <w:r w:rsidRPr="00241901">
        <w:rPr>
          <w:rFonts w:ascii="Calibri" w:hAnsi="Calibri"/>
          <w:bCs/>
          <w:color w:val="365F91" w:themeColor="accent1" w:themeShade="BF"/>
          <w:sz w:val="20"/>
          <w:szCs w:val="20"/>
        </w:rPr>
        <w:t>taurės turnyre.</w:t>
      </w:r>
    </w:p>
    <w:p w14:paraId="102BF93D" w14:textId="77777777" w:rsidR="00241901" w:rsidRPr="00241901" w:rsidRDefault="00241901" w:rsidP="00241901">
      <w:pPr>
        <w:ind w:left="480"/>
        <w:jc w:val="both"/>
        <w:rPr>
          <w:rFonts w:ascii="Calibri" w:hAnsi="Calibri"/>
          <w:bCs/>
          <w:color w:val="365F91" w:themeColor="accent1" w:themeShade="BF"/>
          <w:sz w:val="20"/>
          <w:szCs w:val="20"/>
        </w:rPr>
      </w:pPr>
    </w:p>
    <w:p w14:paraId="020557E1" w14:textId="77777777" w:rsidR="00241901" w:rsidRPr="00241901" w:rsidRDefault="00241901" w:rsidP="00241901">
      <w:pPr>
        <w:ind w:left="480"/>
        <w:jc w:val="both"/>
        <w:rPr>
          <w:rFonts w:ascii="Calibri" w:hAnsi="Calibri"/>
          <w:bCs/>
          <w:color w:val="365F91" w:themeColor="accent1" w:themeShade="BF"/>
          <w:sz w:val="20"/>
          <w:szCs w:val="20"/>
        </w:rPr>
      </w:pPr>
      <w:r>
        <w:rPr>
          <w:rFonts w:ascii="Calibri" w:hAnsi="Calibri"/>
          <w:bCs/>
          <w:color w:val="365F91" w:themeColor="accent1" w:themeShade="BF"/>
          <w:sz w:val="20"/>
          <w:szCs w:val="20"/>
        </w:rPr>
        <w:t xml:space="preserve">II etapas (atkrintamosios) </w:t>
      </w:r>
      <w:r w:rsidRPr="00241901">
        <w:rPr>
          <w:rFonts w:ascii="Calibri" w:hAnsi="Calibri"/>
          <w:bCs/>
          <w:color w:val="365F91" w:themeColor="accent1" w:themeShade="BF"/>
          <w:sz w:val="20"/>
          <w:szCs w:val="20"/>
        </w:rPr>
        <w:t xml:space="preserve">Didžiosios taurės ketvirtfinalyje bus žaidžiama serija iki 2 pergalių, kur pirmos rungtynės bus žaidžiamos aukštesnę vietą užėmusios komandos salėje, antrosios – žemesnę, o trečiosios vėl aukštesnę vietą užėmusios komandos salėje, nebent abi ketvirtfinalio dalyvės nutars kitaip. </w:t>
      </w:r>
    </w:p>
    <w:p w14:paraId="2209077D" w14:textId="77777777" w:rsidR="00241901" w:rsidRPr="00241901" w:rsidRDefault="00241901" w:rsidP="00241901">
      <w:pPr>
        <w:ind w:left="480"/>
        <w:jc w:val="both"/>
        <w:rPr>
          <w:rFonts w:ascii="Calibri" w:hAnsi="Calibri"/>
          <w:bCs/>
          <w:color w:val="365F91" w:themeColor="accent1" w:themeShade="BF"/>
          <w:sz w:val="20"/>
          <w:szCs w:val="20"/>
        </w:rPr>
      </w:pPr>
    </w:p>
    <w:p w14:paraId="4F711B75" w14:textId="77777777" w:rsidR="00241901" w:rsidRPr="00241901" w:rsidRDefault="00241901" w:rsidP="00241901">
      <w:pPr>
        <w:ind w:left="480"/>
        <w:jc w:val="both"/>
        <w:rPr>
          <w:rFonts w:ascii="Calibri" w:hAnsi="Calibri"/>
          <w:bCs/>
          <w:color w:val="365F91" w:themeColor="accent1" w:themeShade="BF"/>
          <w:sz w:val="20"/>
          <w:szCs w:val="20"/>
        </w:rPr>
      </w:pPr>
      <w:r w:rsidRPr="00241901">
        <w:rPr>
          <w:rFonts w:ascii="Calibri" w:hAnsi="Calibri"/>
          <w:bCs/>
          <w:color w:val="365F91" w:themeColor="accent1" w:themeShade="BF"/>
          <w:sz w:val="20"/>
          <w:szCs w:val="20"/>
        </w:rPr>
        <w:t>Didžiosios taurės finalo ketvertas vyks neutralioje salėje, kurią parinks turnyro organizatoriai.</w:t>
      </w:r>
    </w:p>
    <w:p w14:paraId="41372834" w14:textId="77777777" w:rsidR="00241901" w:rsidRPr="00241901" w:rsidRDefault="00241901" w:rsidP="00241901">
      <w:pPr>
        <w:ind w:left="480"/>
        <w:jc w:val="both"/>
        <w:rPr>
          <w:rFonts w:ascii="Calibri" w:hAnsi="Calibri"/>
          <w:bCs/>
          <w:color w:val="365F91" w:themeColor="accent1" w:themeShade="BF"/>
          <w:sz w:val="20"/>
          <w:szCs w:val="20"/>
        </w:rPr>
      </w:pPr>
    </w:p>
    <w:p w14:paraId="7C0E1E6A" w14:textId="77777777" w:rsidR="00241901" w:rsidRDefault="00241901" w:rsidP="00241901">
      <w:pPr>
        <w:ind w:left="480"/>
        <w:jc w:val="both"/>
        <w:rPr>
          <w:rFonts w:ascii="Calibri" w:hAnsi="Calibri"/>
          <w:b/>
          <w:bCs/>
          <w:color w:val="365F91" w:themeColor="accent1" w:themeShade="BF"/>
          <w:sz w:val="20"/>
          <w:szCs w:val="20"/>
        </w:rPr>
      </w:pPr>
      <w:r w:rsidRPr="00241901">
        <w:rPr>
          <w:rFonts w:ascii="Calibri" w:hAnsi="Calibri"/>
          <w:bCs/>
          <w:color w:val="365F91" w:themeColor="accent1" w:themeShade="BF"/>
          <w:sz w:val="20"/>
          <w:szCs w:val="20"/>
        </w:rPr>
        <w:t>Mažojoje taurėje visuose atkrintamųjų etapuose bus žaidžiama vieno minuso sistema.</w:t>
      </w:r>
      <w:r>
        <w:rPr>
          <w:rFonts w:ascii="Calibri" w:hAnsi="Calibri"/>
          <w:b/>
          <w:bCs/>
          <w:color w:val="365F91" w:themeColor="accent1" w:themeShade="BF"/>
          <w:sz w:val="20"/>
          <w:szCs w:val="20"/>
        </w:rPr>
        <w:t xml:space="preserve"> </w:t>
      </w:r>
    </w:p>
    <w:p w14:paraId="44B1CC4F" w14:textId="77777777" w:rsidR="00241901" w:rsidRPr="00935A0F" w:rsidRDefault="00241901" w:rsidP="00D07EFA">
      <w:pPr>
        <w:jc w:val="both"/>
        <w:rPr>
          <w:rFonts w:ascii="Calibri" w:hAnsi="Calibri"/>
          <w:b/>
          <w:bCs/>
          <w:color w:val="365F91" w:themeColor="accent1" w:themeShade="BF"/>
          <w:sz w:val="20"/>
          <w:szCs w:val="20"/>
        </w:rPr>
      </w:pPr>
    </w:p>
    <w:p w14:paraId="73F7B9A7" w14:textId="77777777" w:rsidR="007458D3" w:rsidRPr="006E2FBD" w:rsidRDefault="007458D3" w:rsidP="006E2FBD">
      <w:pPr>
        <w:pStyle w:val="ListParagraph"/>
        <w:numPr>
          <w:ilvl w:val="0"/>
          <w:numId w:val="2"/>
        </w:numPr>
        <w:jc w:val="both"/>
        <w:rPr>
          <w:rFonts w:ascii="Calibri" w:hAnsi="Calibri"/>
          <w:b/>
          <w:bCs/>
          <w:color w:val="365F91" w:themeColor="accent1" w:themeShade="BF"/>
          <w:sz w:val="20"/>
          <w:szCs w:val="20"/>
        </w:rPr>
      </w:pPr>
      <w:r w:rsidRPr="006E2FBD">
        <w:rPr>
          <w:rFonts w:ascii="Calibri" w:hAnsi="Calibri"/>
          <w:b/>
          <w:bCs/>
          <w:color w:val="365F91" w:themeColor="accent1" w:themeShade="BF"/>
          <w:sz w:val="20"/>
          <w:szCs w:val="20"/>
        </w:rPr>
        <w:t>TVARKARAŠTIS</w:t>
      </w:r>
    </w:p>
    <w:p w14:paraId="019A3C66" w14:textId="77777777" w:rsidR="007458D3" w:rsidRPr="00935A0F" w:rsidRDefault="007458D3"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Turnyro varžybos vyksta pagal iš anksto numatytą tvarkaraštį.</w:t>
      </w:r>
    </w:p>
    <w:p w14:paraId="150BCAEE" w14:textId="77777777" w:rsidR="007458D3" w:rsidRPr="00935A0F" w:rsidRDefault="00C17737"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Jei praėjus 15 minučių nuo tvarkaraštyje nurodyto laiko komanda nėra pasirengusi varžyboms, ji laikoma neatvykusia į varžybas.</w:t>
      </w:r>
    </w:p>
    <w:p w14:paraId="0074D6F2" w14:textId="6D95C90E" w:rsidR="007458D3" w:rsidRPr="00935A0F"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935A0F">
        <w:rPr>
          <w:rFonts w:ascii="Calibri" w:hAnsi="Calibri"/>
          <w:color w:val="365F91" w:themeColor="accent1" w:themeShade="BF"/>
          <w:sz w:val="20"/>
          <w:szCs w:val="20"/>
        </w:rPr>
        <w:t xml:space="preserve"> paskelbia reguliariojo sezono tvarkaraštį ne vėliau kaip </w:t>
      </w:r>
      <w:r>
        <w:rPr>
          <w:rFonts w:ascii="Calibri" w:hAnsi="Calibri"/>
          <w:b/>
          <w:color w:val="365F91" w:themeColor="accent1" w:themeShade="BF"/>
          <w:sz w:val="20"/>
          <w:szCs w:val="20"/>
        </w:rPr>
        <w:t>202</w:t>
      </w:r>
      <w:r w:rsidR="00A52E75">
        <w:rPr>
          <w:rFonts w:ascii="Calibri" w:hAnsi="Calibri"/>
          <w:b/>
          <w:color w:val="365F91" w:themeColor="accent1" w:themeShade="BF"/>
          <w:sz w:val="20"/>
          <w:szCs w:val="20"/>
        </w:rPr>
        <w:t>4</w:t>
      </w:r>
      <w:r w:rsidR="00CC7575" w:rsidRPr="00935A0F">
        <w:rPr>
          <w:rFonts w:ascii="Calibri" w:hAnsi="Calibri"/>
          <w:b/>
          <w:color w:val="365F91" w:themeColor="accent1" w:themeShade="BF"/>
          <w:sz w:val="20"/>
          <w:szCs w:val="20"/>
        </w:rPr>
        <w:t xml:space="preserve"> </w:t>
      </w:r>
      <w:r w:rsidR="002A0FAA" w:rsidRPr="00935A0F">
        <w:rPr>
          <w:rFonts w:ascii="Calibri" w:hAnsi="Calibri"/>
          <w:b/>
          <w:color w:val="365F91" w:themeColor="accent1" w:themeShade="BF"/>
          <w:sz w:val="20"/>
          <w:szCs w:val="20"/>
        </w:rPr>
        <w:t>m. spalio</w:t>
      </w:r>
      <w:r w:rsidR="007458D3" w:rsidRPr="00935A0F">
        <w:rPr>
          <w:rFonts w:ascii="Calibri" w:hAnsi="Calibri"/>
          <w:b/>
          <w:color w:val="365F91" w:themeColor="accent1" w:themeShade="BF"/>
          <w:sz w:val="20"/>
          <w:szCs w:val="20"/>
        </w:rPr>
        <w:t xml:space="preserve"> </w:t>
      </w:r>
      <w:r w:rsidR="00A52E75">
        <w:rPr>
          <w:rFonts w:ascii="Calibri" w:hAnsi="Calibri"/>
          <w:b/>
          <w:color w:val="365F91" w:themeColor="accent1" w:themeShade="BF"/>
          <w:sz w:val="20"/>
          <w:szCs w:val="20"/>
        </w:rPr>
        <w:t>14</w:t>
      </w:r>
      <w:r w:rsidR="007458D3" w:rsidRPr="00935A0F">
        <w:rPr>
          <w:rFonts w:ascii="Calibri" w:hAnsi="Calibri"/>
          <w:b/>
          <w:color w:val="365F91" w:themeColor="accent1" w:themeShade="BF"/>
          <w:sz w:val="20"/>
          <w:szCs w:val="20"/>
        </w:rPr>
        <w:t xml:space="preserve"> d.</w:t>
      </w:r>
    </w:p>
    <w:p w14:paraId="1D66AFA9" w14:textId="77777777" w:rsidR="00DC0A97" w:rsidRPr="00935A0F" w:rsidRDefault="00DC0A97"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Tvarkaraštis sudaromas taip, kad rungtynės nevyktų vėlinių, </w:t>
      </w:r>
      <w:proofErr w:type="spellStart"/>
      <w:r w:rsidRPr="00935A0F">
        <w:rPr>
          <w:rFonts w:ascii="Calibri" w:hAnsi="Calibri"/>
          <w:color w:val="365F91" w:themeColor="accent1" w:themeShade="BF"/>
          <w:sz w:val="20"/>
          <w:szCs w:val="20"/>
        </w:rPr>
        <w:t>kalėdų</w:t>
      </w:r>
      <w:proofErr w:type="spellEnd"/>
      <w:r w:rsidRPr="00935A0F">
        <w:rPr>
          <w:rFonts w:ascii="Calibri" w:hAnsi="Calibri"/>
          <w:color w:val="365F91" w:themeColor="accent1" w:themeShade="BF"/>
          <w:sz w:val="20"/>
          <w:szCs w:val="20"/>
        </w:rPr>
        <w:t xml:space="preserve">-naujų metų bei </w:t>
      </w:r>
      <w:proofErr w:type="spellStart"/>
      <w:r w:rsidR="00A74400" w:rsidRPr="00935A0F">
        <w:rPr>
          <w:rFonts w:ascii="Calibri" w:hAnsi="Calibri"/>
          <w:color w:val="365F91" w:themeColor="accent1" w:themeShade="BF"/>
          <w:sz w:val="20"/>
          <w:szCs w:val="20"/>
        </w:rPr>
        <w:t>ve</w:t>
      </w:r>
      <w:r w:rsidRPr="00935A0F">
        <w:rPr>
          <w:rFonts w:ascii="Calibri" w:hAnsi="Calibri"/>
          <w:color w:val="365F91" w:themeColor="accent1" w:themeShade="BF"/>
          <w:sz w:val="20"/>
          <w:szCs w:val="20"/>
        </w:rPr>
        <w:t>lykų</w:t>
      </w:r>
      <w:proofErr w:type="spellEnd"/>
      <w:r w:rsidRPr="00935A0F">
        <w:rPr>
          <w:rFonts w:ascii="Calibri" w:hAnsi="Calibri"/>
          <w:color w:val="365F91" w:themeColor="accent1" w:themeShade="BF"/>
          <w:sz w:val="20"/>
          <w:szCs w:val="20"/>
        </w:rPr>
        <w:t xml:space="preserve"> šventinėmis dienomis. Visomis kitomis </w:t>
      </w:r>
      <w:r w:rsidR="00433200" w:rsidRPr="00935A0F">
        <w:rPr>
          <w:rFonts w:ascii="Calibri" w:hAnsi="Calibri"/>
          <w:color w:val="365F91" w:themeColor="accent1" w:themeShade="BF"/>
          <w:sz w:val="20"/>
          <w:szCs w:val="20"/>
        </w:rPr>
        <w:t xml:space="preserve">dienomis (įskaitant neišvardintas </w:t>
      </w:r>
      <w:r w:rsidRPr="00935A0F">
        <w:rPr>
          <w:rFonts w:ascii="Calibri" w:hAnsi="Calibri"/>
          <w:color w:val="365F91" w:themeColor="accent1" w:themeShade="BF"/>
          <w:sz w:val="20"/>
          <w:szCs w:val="20"/>
        </w:rPr>
        <w:t>šventin</w:t>
      </w:r>
      <w:r w:rsidR="00433200" w:rsidRPr="00935A0F">
        <w:rPr>
          <w:rFonts w:ascii="Calibri" w:hAnsi="Calibri"/>
          <w:color w:val="365F91" w:themeColor="accent1" w:themeShade="BF"/>
          <w:sz w:val="20"/>
          <w:szCs w:val="20"/>
        </w:rPr>
        <w:t>es dienas</w:t>
      </w:r>
      <w:r w:rsidRPr="00935A0F">
        <w:rPr>
          <w:rFonts w:ascii="Calibri" w:hAnsi="Calibri"/>
          <w:color w:val="365F91" w:themeColor="accent1" w:themeShade="BF"/>
          <w:sz w:val="20"/>
          <w:szCs w:val="20"/>
        </w:rPr>
        <w:t>, perkelt</w:t>
      </w:r>
      <w:r w:rsidR="00433200" w:rsidRPr="00935A0F">
        <w:rPr>
          <w:rFonts w:ascii="Calibri" w:hAnsi="Calibri"/>
          <w:color w:val="365F91" w:themeColor="accent1" w:themeShade="BF"/>
          <w:sz w:val="20"/>
          <w:szCs w:val="20"/>
        </w:rPr>
        <w:t>as</w:t>
      </w:r>
      <w:r w:rsidRPr="00935A0F">
        <w:rPr>
          <w:rFonts w:ascii="Calibri" w:hAnsi="Calibri"/>
          <w:color w:val="365F91" w:themeColor="accent1" w:themeShade="BF"/>
          <w:sz w:val="20"/>
          <w:szCs w:val="20"/>
        </w:rPr>
        <w:t xml:space="preserve"> savaitgalio arba darbo dien</w:t>
      </w:r>
      <w:r w:rsidR="00433200" w:rsidRPr="00935A0F">
        <w:rPr>
          <w:rFonts w:ascii="Calibri" w:hAnsi="Calibri"/>
          <w:color w:val="365F91" w:themeColor="accent1" w:themeShade="BF"/>
          <w:sz w:val="20"/>
          <w:szCs w:val="20"/>
        </w:rPr>
        <w:t xml:space="preserve">as) </w:t>
      </w:r>
      <w:r w:rsidRPr="00935A0F">
        <w:rPr>
          <w:rFonts w:ascii="Calibri" w:hAnsi="Calibri"/>
          <w:color w:val="365F91" w:themeColor="accent1" w:themeShade="BF"/>
          <w:sz w:val="20"/>
          <w:szCs w:val="20"/>
        </w:rPr>
        <w:t>rungtynės gali būti organizuojamos.</w:t>
      </w:r>
    </w:p>
    <w:p w14:paraId="076DA8E6" w14:textId="77777777" w:rsidR="00665092" w:rsidRPr="00935A0F" w:rsidRDefault="007458D3" w:rsidP="006E2FBD">
      <w:pPr>
        <w:keepLines/>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Reguliariojo sezono varž</w:t>
      </w:r>
      <w:r w:rsidR="00C30748" w:rsidRPr="00935A0F">
        <w:rPr>
          <w:rFonts w:ascii="Calibri" w:hAnsi="Calibri"/>
          <w:color w:val="365F91" w:themeColor="accent1" w:themeShade="BF"/>
          <w:sz w:val="20"/>
          <w:szCs w:val="20"/>
        </w:rPr>
        <w:t>ybų šeimininkės nustatomos</w:t>
      </w:r>
      <w:r w:rsidRPr="00935A0F">
        <w:rPr>
          <w:rFonts w:ascii="Calibri" w:hAnsi="Calibri"/>
          <w:color w:val="365F91" w:themeColor="accent1" w:themeShade="BF"/>
          <w:sz w:val="20"/>
          <w:szCs w:val="20"/>
        </w:rPr>
        <w:t xml:space="preserve"> </w:t>
      </w:r>
      <w:r w:rsidR="00C30748" w:rsidRPr="00935A0F">
        <w:rPr>
          <w:rFonts w:ascii="Calibri" w:hAnsi="Calibri"/>
          <w:color w:val="365F91" w:themeColor="accent1" w:themeShade="BF"/>
          <w:sz w:val="20"/>
          <w:szCs w:val="20"/>
        </w:rPr>
        <w:t xml:space="preserve">traukiant burtus atidarymo šventėje.  </w:t>
      </w:r>
    </w:p>
    <w:p w14:paraId="14F53342" w14:textId="77777777" w:rsidR="007458D3" w:rsidRPr="00935A0F" w:rsidRDefault="007458D3" w:rsidP="006E2FBD">
      <w:pPr>
        <w:numPr>
          <w:ilvl w:val="1"/>
          <w:numId w:val="2"/>
        </w:numPr>
        <w:jc w:val="both"/>
        <w:rPr>
          <w:rFonts w:ascii="Calibri" w:hAnsi="Calibri"/>
          <w:color w:val="365F91" w:themeColor="accent1" w:themeShade="BF"/>
          <w:sz w:val="20"/>
          <w:szCs w:val="20"/>
        </w:rPr>
      </w:pPr>
      <w:bookmarkStart w:id="1" w:name="_Ref171340756"/>
      <w:r w:rsidRPr="00935A0F">
        <w:rPr>
          <w:rFonts w:ascii="Calibri" w:hAnsi="Calibri"/>
          <w:color w:val="365F91" w:themeColor="accent1" w:themeShade="BF"/>
          <w:sz w:val="20"/>
          <w:szCs w:val="20"/>
        </w:rPr>
        <w:t>Komanda reguliariojo sezono metu gali inicijuoti varžybų perkėlimą, jei:</w:t>
      </w:r>
      <w:bookmarkEnd w:id="1"/>
    </w:p>
    <w:p w14:paraId="1DBC2B31" w14:textId="77777777" w:rsidR="007458D3" w:rsidRPr="00935A0F" w:rsidRDefault="007458D3" w:rsidP="006E2FBD">
      <w:pPr>
        <w:numPr>
          <w:ilvl w:val="2"/>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Nauja varžybų data, laikas ir vieta yra s</w:t>
      </w:r>
      <w:r w:rsidR="0021340C">
        <w:rPr>
          <w:rFonts w:ascii="Calibri" w:hAnsi="Calibri"/>
          <w:color w:val="365F91" w:themeColor="accent1" w:themeShade="BF"/>
          <w:sz w:val="20"/>
          <w:szCs w:val="20"/>
        </w:rPr>
        <w:t>uderinta su varžovų komanda ir SL</w:t>
      </w:r>
      <w:r w:rsidRPr="00935A0F">
        <w:rPr>
          <w:rFonts w:ascii="Calibri" w:hAnsi="Calibri"/>
          <w:color w:val="365F91" w:themeColor="accent1" w:themeShade="BF"/>
          <w:sz w:val="20"/>
          <w:szCs w:val="20"/>
        </w:rPr>
        <w:t>.</w:t>
      </w:r>
    </w:p>
    <w:p w14:paraId="56D1C3D3" w14:textId="77777777" w:rsidR="002B64ED" w:rsidRPr="00935A0F" w:rsidRDefault="007458D3" w:rsidP="006E2FBD">
      <w:pPr>
        <w:numPr>
          <w:ilvl w:val="2"/>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Nauja varžybų data nėra vėlesnė nei paskutinių reguliariojo sezono varžybų data.</w:t>
      </w:r>
    </w:p>
    <w:p w14:paraId="48526B5D" w14:textId="77777777" w:rsidR="001D5B47" w:rsidRPr="00935A0F" w:rsidRDefault="001D5B47" w:rsidP="006E2FBD">
      <w:pPr>
        <w:numPr>
          <w:ilvl w:val="2"/>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Iki numatytos tvarkaraštyje varžybų datos yra likę mažiau nei 2 darb</w:t>
      </w:r>
      <w:r w:rsidR="00DD5AAF" w:rsidRPr="00935A0F">
        <w:rPr>
          <w:rFonts w:ascii="Calibri" w:hAnsi="Calibri"/>
          <w:color w:val="365F91" w:themeColor="accent1" w:themeShade="BF"/>
          <w:sz w:val="20"/>
          <w:szCs w:val="20"/>
        </w:rPr>
        <w:t>o</w:t>
      </w:r>
      <w:r w:rsidRPr="00935A0F">
        <w:rPr>
          <w:rFonts w:ascii="Calibri" w:hAnsi="Calibri"/>
          <w:color w:val="365F91" w:themeColor="accent1" w:themeShade="BF"/>
          <w:sz w:val="20"/>
          <w:szCs w:val="20"/>
        </w:rPr>
        <w:t xml:space="preserve"> dienos</w:t>
      </w:r>
    </w:p>
    <w:p w14:paraId="1CEDB657" w14:textId="77777777" w:rsidR="002B64ED" w:rsidRPr="00935A0F" w:rsidRDefault="002B64ED" w:rsidP="006E2FBD">
      <w:pPr>
        <w:pStyle w:val="ListParagraph"/>
        <w:numPr>
          <w:ilvl w:val="1"/>
          <w:numId w:val="2"/>
        </w:numPr>
        <w:jc w:val="both"/>
        <w:rPr>
          <w:rFonts w:ascii="Calibri" w:hAnsi="Calibri"/>
          <w:b/>
          <w:color w:val="365F91" w:themeColor="accent1" w:themeShade="BF"/>
          <w:sz w:val="20"/>
          <w:szCs w:val="20"/>
        </w:rPr>
      </w:pPr>
      <w:r w:rsidRPr="00935A0F">
        <w:rPr>
          <w:rFonts w:ascii="Calibri" w:hAnsi="Calibri"/>
          <w:b/>
          <w:color w:val="365F91" w:themeColor="accent1" w:themeShade="BF"/>
          <w:sz w:val="20"/>
          <w:szCs w:val="20"/>
        </w:rPr>
        <w:t>Jeigu i</w:t>
      </w:r>
      <w:r w:rsidR="007458D3" w:rsidRPr="00935A0F">
        <w:rPr>
          <w:rFonts w:ascii="Calibri" w:hAnsi="Calibri"/>
          <w:b/>
          <w:color w:val="365F91" w:themeColor="accent1" w:themeShade="BF"/>
          <w:sz w:val="20"/>
          <w:szCs w:val="20"/>
        </w:rPr>
        <w:t>ki numatytos tvarkaraštyje varžybų</w:t>
      </w:r>
      <w:r w:rsidR="00A81AE7" w:rsidRPr="00935A0F">
        <w:rPr>
          <w:rFonts w:ascii="Calibri" w:hAnsi="Calibri"/>
          <w:b/>
          <w:color w:val="365F91" w:themeColor="accent1" w:themeShade="BF"/>
          <w:sz w:val="20"/>
          <w:szCs w:val="20"/>
        </w:rPr>
        <w:t xml:space="preserve"> datos yra likę ne mažiau kaip </w:t>
      </w:r>
      <w:r w:rsidR="00241901">
        <w:rPr>
          <w:rFonts w:ascii="Calibri" w:hAnsi="Calibri"/>
          <w:b/>
          <w:color w:val="365F91" w:themeColor="accent1" w:themeShade="BF"/>
          <w:sz w:val="20"/>
          <w:szCs w:val="20"/>
        </w:rPr>
        <w:t>3</w:t>
      </w:r>
      <w:r w:rsidR="007458D3" w:rsidRPr="00935A0F">
        <w:rPr>
          <w:rFonts w:ascii="Calibri" w:hAnsi="Calibri"/>
          <w:b/>
          <w:color w:val="365F91" w:themeColor="accent1" w:themeShade="BF"/>
          <w:sz w:val="20"/>
          <w:szCs w:val="20"/>
        </w:rPr>
        <w:t xml:space="preserve"> </w:t>
      </w:r>
      <w:r w:rsidR="001D5B47" w:rsidRPr="00935A0F">
        <w:rPr>
          <w:rFonts w:ascii="Calibri" w:hAnsi="Calibri"/>
          <w:b/>
          <w:color w:val="365F91" w:themeColor="accent1" w:themeShade="BF"/>
          <w:sz w:val="20"/>
          <w:szCs w:val="20"/>
        </w:rPr>
        <w:t>darbo dienos</w:t>
      </w:r>
      <w:r w:rsidRPr="00935A0F">
        <w:rPr>
          <w:rFonts w:ascii="Calibri" w:hAnsi="Calibri"/>
          <w:b/>
          <w:color w:val="365F91" w:themeColor="accent1" w:themeShade="BF"/>
          <w:sz w:val="20"/>
          <w:szCs w:val="20"/>
        </w:rPr>
        <w:t xml:space="preserve"> varžybų nukėlimas yra nemokamas.</w:t>
      </w:r>
    </w:p>
    <w:p w14:paraId="6678DC21" w14:textId="40A7F5F2" w:rsidR="007458D3" w:rsidRPr="00935A0F" w:rsidRDefault="002B64ED" w:rsidP="006E2FBD">
      <w:pPr>
        <w:pStyle w:val="ListParagraph"/>
        <w:numPr>
          <w:ilvl w:val="1"/>
          <w:numId w:val="2"/>
        </w:numPr>
        <w:jc w:val="both"/>
        <w:rPr>
          <w:rFonts w:ascii="Calibri" w:hAnsi="Calibri"/>
          <w:b/>
          <w:color w:val="365F91" w:themeColor="accent1" w:themeShade="BF"/>
          <w:sz w:val="20"/>
          <w:szCs w:val="20"/>
        </w:rPr>
      </w:pPr>
      <w:r w:rsidRPr="00935A0F">
        <w:rPr>
          <w:rFonts w:ascii="Calibri" w:hAnsi="Calibri"/>
          <w:b/>
          <w:color w:val="365F91" w:themeColor="accent1" w:themeShade="BF"/>
          <w:sz w:val="20"/>
          <w:szCs w:val="20"/>
        </w:rPr>
        <w:t>Jeigu i</w:t>
      </w:r>
      <w:r w:rsidR="007458D3" w:rsidRPr="00935A0F">
        <w:rPr>
          <w:rFonts w:ascii="Calibri" w:hAnsi="Calibri"/>
          <w:b/>
          <w:color w:val="365F91" w:themeColor="accent1" w:themeShade="BF"/>
          <w:sz w:val="20"/>
          <w:szCs w:val="20"/>
        </w:rPr>
        <w:t xml:space="preserve">ki numatytos tvarkaraštyje varžybų </w:t>
      </w:r>
      <w:r w:rsidR="00860264" w:rsidRPr="00935A0F">
        <w:rPr>
          <w:rFonts w:ascii="Calibri" w:hAnsi="Calibri"/>
          <w:b/>
          <w:color w:val="365F91" w:themeColor="accent1" w:themeShade="BF"/>
          <w:sz w:val="20"/>
          <w:szCs w:val="20"/>
        </w:rPr>
        <w:t>datos yra likę mažiau kaip 2</w:t>
      </w:r>
      <w:r w:rsidR="007458D3" w:rsidRPr="00935A0F">
        <w:rPr>
          <w:rFonts w:ascii="Calibri" w:hAnsi="Calibri"/>
          <w:b/>
          <w:color w:val="365F91" w:themeColor="accent1" w:themeShade="BF"/>
          <w:sz w:val="20"/>
          <w:szCs w:val="20"/>
        </w:rPr>
        <w:t xml:space="preserve"> dienos varžybų per</w:t>
      </w:r>
      <w:r w:rsidR="00A81AE7" w:rsidRPr="00935A0F">
        <w:rPr>
          <w:rFonts w:ascii="Calibri" w:hAnsi="Calibri"/>
          <w:b/>
          <w:color w:val="365F91" w:themeColor="accent1" w:themeShade="BF"/>
          <w:sz w:val="20"/>
          <w:szCs w:val="20"/>
        </w:rPr>
        <w:t>kėlimą inicijuojanti komanda turi sumokėti</w:t>
      </w:r>
      <w:r w:rsidR="007458D3" w:rsidRPr="00935A0F">
        <w:rPr>
          <w:rFonts w:ascii="Calibri" w:hAnsi="Calibri"/>
          <w:b/>
          <w:color w:val="365F91" w:themeColor="accent1" w:themeShade="BF"/>
          <w:sz w:val="20"/>
          <w:szCs w:val="20"/>
        </w:rPr>
        <w:t xml:space="preserve"> </w:t>
      </w:r>
      <w:r w:rsidR="001609BD">
        <w:rPr>
          <w:rFonts w:ascii="Calibri" w:hAnsi="Calibri"/>
          <w:b/>
          <w:color w:val="365F91" w:themeColor="accent1" w:themeShade="BF"/>
          <w:sz w:val="20"/>
          <w:szCs w:val="20"/>
        </w:rPr>
        <w:t>120</w:t>
      </w:r>
      <w:r w:rsidR="002A0FAA" w:rsidRPr="00935A0F">
        <w:rPr>
          <w:rFonts w:ascii="Calibri" w:hAnsi="Calibri"/>
          <w:b/>
          <w:color w:val="365F91" w:themeColor="accent1" w:themeShade="BF"/>
          <w:sz w:val="20"/>
          <w:szCs w:val="20"/>
        </w:rPr>
        <w:t xml:space="preserve"> EUR</w:t>
      </w:r>
      <w:r w:rsidRPr="00935A0F">
        <w:rPr>
          <w:rFonts w:ascii="Calibri" w:hAnsi="Calibri"/>
          <w:b/>
          <w:color w:val="365F91" w:themeColor="accent1" w:themeShade="BF"/>
          <w:sz w:val="20"/>
          <w:szCs w:val="20"/>
        </w:rPr>
        <w:t>.</w:t>
      </w:r>
    </w:p>
    <w:p w14:paraId="45A1C47D" w14:textId="77777777" w:rsidR="007458D3" w:rsidRPr="00935A0F"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935A0F">
        <w:rPr>
          <w:rFonts w:ascii="Calibri" w:hAnsi="Calibri"/>
          <w:color w:val="365F91" w:themeColor="accent1" w:themeShade="BF"/>
          <w:sz w:val="20"/>
          <w:szCs w:val="20"/>
        </w:rPr>
        <w:t xml:space="preserve"> turi teisę perkelti varžybas ir tuo atveju, jei perkėlimas prieštarautų </w:t>
      </w:r>
      <w:r w:rsidR="00F76915">
        <w:rPr>
          <w:rFonts w:ascii="Calibri" w:hAnsi="Calibri"/>
          <w:color w:val="365F91" w:themeColor="accent1" w:themeShade="BF"/>
          <w:sz w:val="20"/>
          <w:szCs w:val="20"/>
        </w:rPr>
        <w:t>7.6</w:t>
      </w:r>
      <w:r w:rsidR="007458D3" w:rsidRPr="00935A0F">
        <w:rPr>
          <w:rFonts w:ascii="Calibri" w:hAnsi="Calibri"/>
          <w:color w:val="365F91" w:themeColor="accent1" w:themeShade="BF"/>
          <w:sz w:val="20"/>
          <w:szCs w:val="20"/>
        </w:rPr>
        <w:t xml:space="preserve"> reikalavimams.</w:t>
      </w:r>
    </w:p>
    <w:p w14:paraId="69FBDBD4" w14:textId="77777777" w:rsidR="007458D3" w:rsidRPr="00935A0F" w:rsidRDefault="007458D3"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Pa</w:t>
      </w:r>
      <w:r w:rsidR="0021340C">
        <w:rPr>
          <w:rFonts w:ascii="Calibri" w:hAnsi="Calibri"/>
          <w:color w:val="365F91" w:themeColor="accent1" w:themeShade="BF"/>
          <w:sz w:val="20"/>
          <w:szCs w:val="20"/>
        </w:rPr>
        <w:t>sibaigus reguliariajam sezonui SL</w:t>
      </w:r>
      <w:r w:rsidRPr="00935A0F">
        <w:rPr>
          <w:rFonts w:ascii="Calibri" w:hAnsi="Calibri"/>
          <w:color w:val="365F91" w:themeColor="accent1" w:themeShade="BF"/>
          <w:sz w:val="20"/>
          <w:szCs w:val="20"/>
        </w:rPr>
        <w:t xml:space="preserve"> paskelbia atkrintamųjų varžybų tvarkaraštį.</w:t>
      </w:r>
    </w:p>
    <w:p w14:paraId="7E2D4DD8" w14:textId="77777777" w:rsidR="00B22E45" w:rsidRPr="00935A0F" w:rsidRDefault="007458D3"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Komandos varžybų perkėlimas atkrintamųjų varžybų metu po oficialaus tvarkaraščio paskelbimo reglamentuojamas atskiru </w:t>
      </w:r>
      <w:r w:rsidR="0021340C">
        <w:rPr>
          <w:rFonts w:ascii="Calibri" w:hAnsi="Calibri"/>
          <w:color w:val="365F91" w:themeColor="accent1" w:themeShade="BF"/>
          <w:sz w:val="20"/>
          <w:szCs w:val="20"/>
        </w:rPr>
        <w:t>SL</w:t>
      </w:r>
      <w:r w:rsidRPr="00935A0F">
        <w:rPr>
          <w:rFonts w:ascii="Calibri" w:hAnsi="Calibri"/>
          <w:color w:val="365F91" w:themeColor="accent1" w:themeShade="BF"/>
          <w:sz w:val="20"/>
          <w:szCs w:val="20"/>
        </w:rPr>
        <w:t xml:space="preserve"> </w:t>
      </w:r>
      <w:r w:rsidR="002B64ED" w:rsidRPr="00935A0F">
        <w:rPr>
          <w:rFonts w:ascii="Calibri" w:hAnsi="Calibri"/>
          <w:color w:val="365F91" w:themeColor="accent1" w:themeShade="BF"/>
          <w:sz w:val="20"/>
          <w:szCs w:val="20"/>
        </w:rPr>
        <w:t>laišku</w:t>
      </w:r>
      <w:r w:rsidRPr="00935A0F">
        <w:rPr>
          <w:rFonts w:ascii="Calibri" w:hAnsi="Calibri"/>
          <w:color w:val="365F91" w:themeColor="accent1" w:themeShade="BF"/>
          <w:sz w:val="20"/>
          <w:szCs w:val="20"/>
        </w:rPr>
        <w:t>.</w:t>
      </w:r>
    </w:p>
    <w:p w14:paraId="2B106503" w14:textId="77777777" w:rsidR="007458D3" w:rsidRPr="00935A0F" w:rsidRDefault="007458D3" w:rsidP="00D07EFA">
      <w:pPr>
        <w:ind w:firstLineChars="128" w:firstLine="256"/>
        <w:jc w:val="both"/>
        <w:rPr>
          <w:rFonts w:ascii="Calibri" w:hAnsi="Calibri"/>
          <w:color w:val="365F91" w:themeColor="accent1" w:themeShade="BF"/>
          <w:sz w:val="20"/>
          <w:szCs w:val="20"/>
        </w:rPr>
      </w:pPr>
    </w:p>
    <w:p w14:paraId="2EFFDC36" w14:textId="77777777" w:rsidR="007458D3" w:rsidRPr="00935A0F" w:rsidRDefault="007458D3" w:rsidP="006E2FBD">
      <w:pPr>
        <w:numPr>
          <w:ilvl w:val="0"/>
          <w:numId w:val="2"/>
        </w:numPr>
        <w:jc w:val="both"/>
        <w:rPr>
          <w:rFonts w:ascii="Calibri" w:hAnsi="Calibri"/>
          <w:b/>
          <w:bCs/>
          <w:color w:val="365F91" w:themeColor="accent1" w:themeShade="BF"/>
          <w:sz w:val="20"/>
          <w:szCs w:val="20"/>
        </w:rPr>
      </w:pPr>
      <w:r w:rsidRPr="00935A0F">
        <w:rPr>
          <w:rFonts w:ascii="Calibri" w:hAnsi="Calibri"/>
          <w:b/>
          <w:bCs/>
          <w:color w:val="365F91" w:themeColor="accent1" w:themeShade="BF"/>
          <w:sz w:val="20"/>
          <w:szCs w:val="20"/>
        </w:rPr>
        <w:lastRenderedPageBreak/>
        <w:t>PROTESTAI</w:t>
      </w:r>
    </w:p>
    <w:p w14:paraId="28AFDF55" w14:textId="77777777" w:rsidR="007458D3" w:rsidRPr="00935A0F"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Komanda gali pateikti SL</w:t>
      </w:r>
      <w:r w:rsidR="007458D3" w:rsidRPr="00935A0F">
        <w:rPr>
          <w:rFonts w:ascii="Calibri" w:hAnsi="Calibri"/>
          <w:color w:val="365F91" w:themeColor="accent1" w:themeShade="BF"/>
          <w:sz w:val="20"/>
          <w:szCs w:val="20"/>
        </w:rPr>
        <w:t xml:space="preserve"> p</w:t>
      </w:r>
      <w:r>
        <w:rPr>
          <w:rFonts w:ascii="Calibri" w:hAnsi="Calibri"/>
          <w:color w:val="365F91" w:themeColor="accent1" w:themeShade="BF"/>
          <w:sz w:val="20"/>
          <w:szCs w:val="20"/>
        </w:rPr>
        <w:t>rotestą dėl varžybų rezultato, SL</w:t>
      </w:r>
      <w:r w:rsidR="007458D3" w:rsidRPr="00935A0F">
        <w:rPr>
          <w:rFonts w:ascii="Calibri" w:hAnsi="Calibri"/>
          <w:color w:val="365F91" w:themeColor="accent1" w:themeShade="BF"/>
          <w:sz w:val="20"/>
          <w:szCs w:val="20"/>
        </w:rPr>
        <w:t xml:space="preserve"> sprendimo ar kitų priežasčių, susijusių su Turnyro vykdymu.</w:t>
      </w:r>
    </w:p>
    <w:p w14:paraId="7E177FF0" w14:textId="77777777" w:rsidR="007458D3" w:rsidRPr="00935A0F" w:rsidRDefault="007458D3"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Protestas teikiamas sumokėjus </w:t>
      </w:r>
      <w:r w:rsidR="00F76915">
        <w:rPr>
          <w:rFonts w:ascii="Calibri" w:hAnsi="Calibri"/>
          <w:color w:val="365F91" w:themeColor="accent1" w:themeShade="BF"/>
          <w:sz w:val="20"/>
          <w:szCs w:val="20"/>
        </w:rPr>
        <w:t>50</w:t>
      </w:r>
      <w:r w:rsidR="002A0FAA" w:rsidRPr="00935A0F">
        <w:rPr>
          <w:rFonts w:ascii="Calibri" w:hAnsi="Calibri"/>
          <w:color w:val="365F91" w:themeColor="accent1" w:themeShade="BF"/>
          <w:sz w:val="20"/>
          <w:szCs w:val="20"/>
        </w:rPr>
        <w:t xml:space="preserve"> EUR</w:t>
      </w:r>
      <w:r w:rsidR="0074766D" w:rsidRPr="00935A0F">
        <w:rPr>
          <w:rFonts w:ascii="Calibri" w:hAnsi="Calibri"/>
          <w:color w:val="365F91" w:themeColor="accent1" w:themeShade="BF"/>
          <w:sz w:val="20"/>
          <w:szCs w:val="20"/>
        </w:rPr>
        <w:t xml:space="preserve"> </w:t>
      </w:r>
      <w:r w:rsidRPr="00935A0F">
        <w:rPr>
          <w:rFonts w:ascii="Calibri" w:hAnsi="Calibri"/>
          <w:color w:val="365F91" w:themeColor="accent1" w:themeShade="BF"/>
          <w:sz w:val="20"/>
          <w:szCs w:val="20"/>
        </w:rPr>
        <w:t>užstatą. Užstatas grąžinamas tuo atveju, jei protestas patenkinamas.</w:t>
      </w:r>
    </w:p>
    <w:p w14:paraId="66942600" w14:textId="77777777" w:rsidR="007458D3" w:rsidRPr="00935A0F" w:rsidRDefault="007458D3"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Protestą gali pateikti tik komandos vadovas ne vėliau kai</w:t>
      </w:r>
      <w:r w:rsidR="0003439E" w:rsidRPr="00935A0F">
        <w:rPr>
          <w:rFonts w:ascii="Calibri" w:hAnsi="Calibri"/>
          <w:color w:val="365F91" w:themeColor="accent1" w:themeShade="BF"/>
          <w:sz w:val="20"/>
          <w:szCs w:val="20"/>
        </w:rPr>
        <w:t xml:space="preserve">p </w:t>
      </w:r>
      <w:r w:rsidR="0077665C" w:rsidRPr="00935A0F">
        <w:rPr>
          <w:rFonts w:ascii="Calibri" w:hAnsi="Calibri"/>
          <w:color w:val="365F91" w:themeColor="accent1" w:themeShade="BF"/>
          <w:sz w:val="20"/>
          <w:szCs w:val="20"/>
        </w:rPr>
        <w:t>24</w:t>
      </w:r>
      <w:r w:rsidR="00DD5AAF" w:rsidRPr="00935A0F">
        <w:rPr>
          <w:rFonts w:ascii="Calibri" w:hAnsi="Calibri"/>
          <w:color w:val="365F91" w:themeColor="accent1" w:themeShade="BF"/>
          <w:sz w:val="20"/>
          <w:szCs w:val="20"/>
        </w:rPr>
        <w:t xml:space="preserve"> valandos</w:t>
      </w:r>
      <w:r w:rsidR="0003439E" w:rsidRPr="00935A0F">
        <w:rPr>
          <w:rFonts w:ascii="Calibri" w:hAnsi="Calibri"/>
          <w:color w:val="365F91" w:themeColor="accent1" w:themeShade="BF"/>
          <w:sz w:val="20"/>
          <w:szCs w:val="20"/>
        </w:rPr>
        <w:t xml:space="preserve"> </w:t>
      </w:r>
      <w:r w:rsidR="00DD5AAF" w:rsidRPr="00935A0F">
        <w:rPr>
          <w:rFonts w:ascii="Calibri" w:hAnsi="Calibri"/>
          <w:color w:val="365F91" w:themeColor="accent1" w:themeShade="BF"/>
          <w:sz w:val="20"/>
          <w:szCs w:val="20"/>
        </w:rPr>
        <w:t xml:space="preserve"> po</w:t>
      </w:r>
      <w:r w:rsidR="0003439E" w:rsidRPr="00935A0F">
        <w:rPr>
          <w:rFonts w:ascii="Calibri" w:hAnsi="Calibri"/>
          <w:color w:val="365F91" w:themeColor="accent1" w:themeShade="BF"/>
          <w:sz w:val="20"/>
          <w:szCs w:val="20"/>
        </w:rPr>
        <w:t xml:space="preserve"> </w:t>
      </w:r>
      <w:r w:rsidR="00DD5AAF" w:rsidRPr="00935A0F">
        <w:rPr>
          <w:rFonts w:ascii="Calibri" w:hAnsi="Calibri"/>
          <w:color w:val="365F91" w:themeColor="accent1" w:themeShade="BF"/>
          <w:sz w:val="20"/>
          <w:szCs w:val="20"/>
        </w:rPr>
        <w:t xml:space="preserve">pasibaigusių </w:t>
      </w:r>
      <w:r w:rsidR="0003439E" w:rsidRPr="00935A0F">
        <w:rPr>
          <w:rFonts w:ascii="Calibri" w:hAnsi="Calibri"/>
          <w:color w:val="365F91" w:themeColor="accent1" w:themeShade="BF"/>
          <w:sz w:val="20"/>
          <w:szCs w:val="20"/>
        </w:rPr>
        <w:t>varžybų</w:t>
      </w:r>
      <w:r w:rsidR="00DD5AAF" w:rsidRPr="00935A0F">
        <w:rPr>
          <w:rFonts w:ascii="Calibri" w:hAnsi="Calibri"/>
          <w:color w:val="365F91" w:themeColor="accent1" w:themeShade="BF"/>
          <w:sz w:val="20"/>
          <w:szCs w:val="20"/>
        </w:rPr>
        <w:t xml:space="preserve"> </w:t>
      </w:r>
      <w:r w:rsidRPr="00935A0F">
        <w:rPr>
          <w:rFonts w:ascii="Calibri" w:hAnsi="Calibri"/>
          <w:color w:val="365F91" w:themeColor="accent1" w:themeShade="BF"/>
          <w:sz w:val="20"/>
          <w:szCs w:val="20"/>
        </w:rPr>
        <w:t>.</w:t>
      </w:r>
    </w:p>
    <w:p w14:paraId="5C82CC1A" w14:textId="77777777" w:rsidR="007458D3" w:rsidRPr="00935A0F" w:rsidRDefault="007458D3" w:rsidP="006E2FBD">
      <w:pPr>
        <w:numPr>
          <w:ilvl w:val="1"/>
          <w:numId w:val="2"/>
        </w:numPr>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Protestas pateikiamas </w:t>
      </w:r>
      <w:r w:rsidR="0021340C">
        <w:rPr>
          <w:rFonts w:ascii="Calibri" w:hAnsi="Calibri"/>
          <w:color w:val="365F91" w:themeColor="accent1" w:themeShade="BF"/>
          <w:sz w:val="20"/>
          <w:szCs w:val="20"/>
        </w:rPr>
        <w:t>SL</w:t>
      </w:r>
      <w:r w:rsidR="00DC19B6" w:rsidRPr="00935A0F">
        <w:rPr>
          <w:rFonts w:ascii="Calibri" w:hAnsi="Calibri"/>
          <w:color w:val="365F91" w:themeColor="accent1" w:themeShade="BF"/>
          <w:sz w:val="20"/>
          <w:szCs w:val="20"/>
        </w:rPr>
        <w:t xml:space="preserve"> kontaktiniu </w:t>
      </w:r>
      <w:r w:rsidRPr="00935A0F">
        <w:rPr>
          <w:rFonts w:ascii="Calibri" w:hAnsi="Calibri"/>
          <w:color w:val="365F91" w:themeColor="accent1" w:themeShade="BF"/>
          <w:sz w:val="20"/>
          <w:szCs w:val="20"/>
        </w:rPr>
        <w:t>el. pašto adresu</w:t>
      </w:r>
      <w:r w:rsidR="002B64ED" w:rsidRPr="00935A0F">
        <w:rPr>
          <w:rFonts w:ascii="Calibri" w:hAnsi="Calibri"/>
          <w:color w:val="365F91" w:themeColor="accent1" w:themeShade="BF"/>
          <w:sz w:val="20"/>
          <w:szCs w:val="20"/>
        </w:rPr>
        <w:t xml:space="preserve"> </w:t>
      </w:r>
      <w:r w:rsidR="0021340C">
        <w:rPr>
          <w:rFonts w:ascii="Calibri" w:hAnsi="Calibri"/>
          <w:color w:val="365F91" w:themeColor="accent1" w:themeShade="BF"/>
          <w:sz w:val="20"/>
          <w:szCs w:val="20"/>
        </w:rPr>
        <w:t>vaidas</w:t>
      </w:r>
      <w:r w:rsidR="0021340C">
        <w:rPr>
          <w:rFonts w:ascii="Calibri" w:hAnsi="Calibri"/>
          <w:color w:val="365F91" w:themeColor="accent1" w:themeShade="BF"/>
          <w:sz w:val="20"/>
          <w:szCs w:val="20"/>
          <w:lang w:val="en-US"/>
        </w:rPr>
        <w:t>@</w:t>
      </w:r>
      <w:proofErr w:type="spellStart"/>
      <w:r w:rsidR="0021340C">
        <w:rPr>
          <w:rFonts w:ascii="Calibri" w:hAnsi="Calibri"/>
          <w:color w:val="365F91" w:themeColor="accent1" w:themeShade="BF"/>
          <w:sz w:val="20"/>
          <w:szCs w:val="20"/>
        </w:rPr>
        <w:t>sostineskl.lt</w:t>
      </w:r>
      <w:proofErr w:type="spellEnd"/>
      <w:r w:rsidRPr="00935A0F">
        <w:rPr>
          <w:rFonts w:ascii="Calibri" w:hAnsi="Calibri"/>
          <w:color w:val="365F91" w:themeColor="accent1" w:themeShade="BF"/>
          <w:sz w:val="20"/>
          <w:szCs w:val="20"/>
        </w:rPr>
        <w:t>.</w:t>
      </w:r>
    </w:p>
    <w:p w14:paraId="20DCF630" w14:textId="77777777" w:rsidR="007458D3" w:rsidRPr="00935A0F"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935A0F">
        <w:rPr>
          <w:rFonts w:ascii="Calibri" w:hAnsi="Calibri"/>
          <w:color w:val="365F91" w:themeColor="accent1" w:themeShade="BF"/>
          <w:sz w:val="20"/>
          <w:szCs w:val="20"/>
        </w:rPr>
        <w:t xml:space="preserve"> svarsto pateiktą protestą ir priima sprendimą ne vėliau kaip </w:t>
      </w:r>
      <w:r w:rsidR="00DD5AAF" w:rsidRPr="00935A0F">
        <w:rPr>
          <w:rFonts w:ascii="Calibri" w:hAnsi="Calibri"/>
          <w:color w:val="365F91" w:themeColor="accent1" w:themeShade="BF"/>
          <w:sz w:val="20"/>
          <w:szCs w:val="20"/>
        </w:rPr>
        <w:t xml:space="preserve">per tris </w:t>
      </w:r>
      <w:r w:rsidR="007458D3" w:rsidRPr="00935A0F">
        <w:rPr>
          <w:rFonts w:ascii="Calibri" w:hAnsi="Calibri"/>
          <w:color w:val="365F91" w:themeColor="accent1" w:themeShade="BF"/>
          <w:sz w:val="20"/>
          <w:szCs w:val="20"/>
        </w:rPr>
        <w:t xml:space="preserve"> darbo dien</w:t>
      </w:r>
      <w:r w:rsidR="00DD5AAF" w:rsidRPr="00935A0F">
        <w:rPr>
          <w:rFonts w:ascii="Calibri" w:hAnsi="Calibri"/>
          <w:color w:val="365F91" w:themeColor="accent1" w:themeShade="BF"/>
          <w:sz w:val="20"/>
          <w:szCs w:val="20"/>
        </w:rPr>
        <w:t>as</w:t>
      </w:r>
      <w:r w:rsidR="007458D3" w:rsidRPr="00935A0F">
        <w:rPr>
          <w:rFonts w:ascii="Calibri" w:hAnsi="Calibri"/>
          <w:color w:val="365F91" w:themeColor="accent1" w:themeShade="BF"/>
          <w:sz w:val="20"/>
          <w:szCs w:val="20"/>
        </w:rPr>
        <w:t xml:space="preserve"> po protesto pateikimo dienos.</w:t>
      </w:r>
    </w:p>
    <w:p w14:paraId="57DD42C3" w14:textId="77777777" w:rsidR="007458D3" w:rsidRPr="00935A0F"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935A0F">
        <w:rPr>
          <w:rFonts w:ascii="Calibri" w:hAnsi="Calibri"/>
          <w:color w:val="365F91" w:themeColor="accent1" w:themeShade="BF"/>
          <w:sz w:val="20"/>
          <w:szCs w:val="20"/>
        </w:rPr>
        <w:t xml:space="preserve"> sprendimai dėl protesto yra galutiniai ir </w:t>
      </w:r>
      <w:r w:rsidR="00A74400" w:rsidRPr="00935A0F">
        <w:rPr>
          <w:rFonts w:ascii="Calibri" w:hAnsi="Calibri"/>
          <w:color w:val="365F91" w:themeColor="accent1" w:themeShade="BF"/>
          <w:sz w:val="20"/>
          <w:szCs w:val="20"/>
        </w:rPr>
        <w:t>neginčijami</w:t>
      </w:r>
      <w:r w:rsidR="007458D3" w:rsidRPr="00935A0F">
        <w:rPr>
          <w:rFonts w:ascii="Calibri" w:hAnsi="Calibri"/>
          <w:color w:val="365F91" w:themeColor="accent1" w:themeShade="BF"/>
          <w:sz w:val="20"/>
          <w:szCs w:val="20"/>
        </w:rPr>
        <w:t>.</w:t>
      </w:r>
    </w:p>
    <w:p w14:paraId="5E571CF0" w14:textId="77777777" w:rsidR="007458D3" w:rsidRPr="00935A0F" w:rsidRDefault="007458D3" w:rsidP="00D07EFA">
      <w:pPr>
        <w:ind w:firstLineChars="100" w:firstLine="200"/>
        <w:jc w:val="both"/>
        <w:rPr>
          <w:rFonts w:ascii="Calibri" w:hAnsi="Calibri"/>
          <w:color w:val="365F91" w:themeColor="accent1" w:themeShade="BF"/>
          <w:sz w:val="20"/>
          <w:szCs w:val="20"/>
        </w:rPr>
      </w:pPr>
      <w:r w:rsidRPr="00935A0F">
        <w:rPr>
          <w:rFonts w:ascii="Calibri" w:hAnsi="Calibri"/>
          <w:color w:val="365F91" w:themeColor="accent1" w:themeShade="BF"/>
          <w:sz w:val="20"/>
          <w:szCs w:val="20"/>
        </w:rPr>
        <w:t xml:space="preserve"> </w:t>
      </w:r>
    </w:p>
    <w:p w14:paraId="4EFE04D2" w14:textId="77777777" w:rsidR="007458D3" w:rsidRPr="00935A0F" w:rsidRDefault="007458D3" w:rsidP="006E2FBD">
      <w:pPr>
        <w:numPr>
          <w:ilvl w:val="0"/>
          <w:numId w:val="2"/>
        </w:numPr>
        <w:jc w:val="both"/>
        <w:rPr>
          <w:rFonts w:ascii="Calibri" w:hAnsi="Calibri"/>
          <w:b/>
          <w:bCs/>
          <w:color w:val="365F91" w:themeColor="accent1" w:themeShade="BF"/>
          <w:sz w:val="20"/>
          <w:szCs w:val="20"/>
        </w:rPr>
      </w:pPr>
      <w:r w:rsidRPr="00935A0F">
        <w:rPr>
          <w:rFonts w:ascii="Calibri" w:hAnsi="Calibri"/>
          <w:b/>
          <w:bCs/>
          <w:color w:val="365F91" w:themeColor="accent1" w:themeShade="BF"/>
          <w:sz w:val="20"/>
          <w:szCs w:val="20"/>
        </w:rPr>
        <w:t>NUOBAUDOS IR SANKCIJOS</w:t>
      </w:r>
    </w:p>
    <w:p w14:paraId="020BB9C5" w14:textId="77777777" w:rsidR="007458D3" w:rsidRPr="00E67C26"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E67C26">
        <w:rPr>
          <w:rFonts w:ascii="Calibri" w:hAnsi="Calibri"/>
          <w:color w:val="365F91" w:themeColor="accent1" w:themeShade="BF"/>
          <w:sz w:val="20"/>
          <w:szCs w:val="20"/>
        </w:rPr>
        <w:t xml:space="preserve"> turi teisę taikyti nuobaudas ir sankcijas komandoms bei žaidėjams.</w:t>
      </w:r>
    </w:p>
    <w:p w14:paraId="16E26700" w14:textId="77777777" w:rsidR="007458D3" w:rsidRP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Varžybų metu žaidėjo gauta techn</w:t>
      </w:r>
      <w:r w:rsidR="00433200" w:rsidRPr="00E67C26">
        <w:rPr>
          <w:rFonts w:ascii="Calibri" w:hAnsi="Calibri"/>
          <w:color w:val="365F91" w:themeColor="accent1" w:themeShade="BF"/>
          <w:sz w:val="20"/>
          <w:szCs w:val="20"/>
        </w:rPr>
        <w:t xml:space="preserve">inė pražanga yra apmokestinama </w:t>
      </w:r>
      <w:r w:rsidR="006E461C">
        <w:rPr>
          <w:rFonts w:ascii="Calibri" w:hAnsi="Calibri"/>
          <w:color w:val="365F91" w:themeColor="accent1" w:themeShade="BF"/>
          <w:sz w:val="20"/>
          <w:szCs w:val="20"/>
        </w:rPr>
        <w:t>20</w:t>
      </w:r>
      <w:r w:rsidR="0074766D" w:rsidRPr="00E67C26">
        <w:rPr>
          <w:rFonts w:ascii="Calibri" w:hAnsi="Calibri"/>
          <w:color w:val="365F91" w:themeColor="accent1" w:themeShade="BF"/>
          <w:sz w:val="20"/>
          <w:szCs w:val="20"/>
        </w:rPr>
        <w:t xml:space="preserve"> E</w:t>
      </w:r>
      <w:r w:rsidR="002A0FAA" w:rsidRPr="00E67C26">
        <w:rPr>
          <w:rFonts w:ascii="Calibri" w:hAnsi="Calibri"/>
          <w:color w:val="365F91" w:themeColor="accent1" w:themeShade="BF"/>
          <w:sz w:val="20"/>
          <w:szCs w:val="20"/>
        </w:rPr>
        <w:t>UR</w:t>
      </w:r>
      <w:r w:rsidR="0074766D" w:rsidRPr="00E67C26">
        <w:rPr>
          <w:rFonts w:ascii="Calibri" w:hAnsi="Calibri"/>
          <w:color w:val="365F91" w:themeColor="accent1" w:themeShade="BF"/>
          <w:sz w:val="20"/>
          <w:szCs w:val="20"/>
        </w:rPr>
        <w:t xml:space="preserve">, </w:t>
      </w:r>
      <w:r w:rsidR="00433200" w:rsidRPr="00E67C26">
        <w:rPr>
          <w:rFonts w:ascii="Calibri" w:hAnsi="Calibri"/>
          <w:color w:val="365F91" w:themeColor="accent1" w:themeShade="BF"/>
          <w:sz w:val="20"/>
          <w:szCs w:val="20"/>
        </w:rPr>
        <w:t>diskvalifikacinė pražanga –</w:t>
      </w:r>
      <w:r w:rsidR="002A0FAA" w:rsidRPr="00E67C26">
        <w:rPr>
          <w:rFonts w:ascii="Calibri" w:hAnsi="Calibri"/>
          <w:color w:val="365F91" w:themeColor="accent1" w:themeShade="BF"/>
          <w:sz w:val="20"/>
          <w:szCs w:val="20"/>
        </w:rPr>
        <w:t xml:space="preserve"> </w:t>
      </w:r>
      <w:r w:rsidR="00F5275D" w:rsidRPr="00E67C26">
        <w:rPr>
          <w:rFonts w:ascii="Calibri" w:hAnsi="Calibri"/>
          <w:color w:val="365F91" w:themeColor="accent1" w:themeShade="BF"/>
          <w:sz w:val="20"/>
          <w:szCs w:val="20"/>
        </w:rPr>
        <w:t xml:space="preserve">nuo </w:t>
      </w:r>
      <w:r w:rsidR="006E461C">
        <w:rPr>
          <w:rFonts w:ascii="Calibri" w:hAnsi="Calibri"/>
          <w:color w:val="365F91" w:themeColor="accent1" w:themeShade="BF"/>
          <w:sz w:val="20"/>
          <w:szCs w:val="20"/>
        </w:rPr>
        <w:t>20</w:t>
      </w:r>
      <w:r w:rsidR="00F5275D" w:rsidRPr="00E67C26">
        <w:rPr>
          <w:rFonts w:ascii="Calibri" w:hAnsi="Calibri"/>
          <w:color w:val="365F91" w:themeColor="accent1" w:themeShade="BF"/>
          <w:sz w:val="20"/>
          <w:szCs w:val="20"/>
        </w:rPr>
        <w:t xml:space="preserve"> E</w:t>
      </w:r>
      <w:r w:rsidR="002A0FAA" w:rsidRPr="00E67C26">
        <w:rPr>
          <w:rFonts w:ascii="Calibri" w:hAnsi="Calibri"/>
          <w:color w:val="365F91" w:themeColor="accent1" w:themeShade="BF"/>
          <w:sz w:val="20"/>
          <w:szCs w:val="20"/>
        </w:rPr>
        <w:t>UR</w:t>
      </w:r>
      <w:r w:rsidR="00F5275D" w:rsidRPr="00E67C26">
        <w:rPr>
          <w:rFonts w:ascii="Calibri" w:hAnsi="Calibri"/>
          <w:color w:val="365F91" w:themeColor="accent1" w:themeShade="BF"/>
          <w:sz w:val="20"/>
          <w:szCs w:val="20"/>
        </w:rPr>
        <w:t xml:space="preserve"> iki 100 E</w:t>
      </w:r>
      <w:r w:rsidR="002A0FAA" w:rsidRPr="00E67C26">
        <w:rPr>
          <w:rFonts w:ascii="Calibri" w:hAnsi="Calibri"/>
          <w:color w:val="365F91" w:themeColor="accent1" w:themeShade="BF"/>
          <w:sz w:val="20"/>
          <w:szCs w:val="20"/>
        </w:rPr>
        <w:t>UR</w:t>
      </w:r>
      <w:r w:rsidR="0077197A" w:rsidRPr="00E67C26">
        <w:rPr>
          <w:rFonts w:ascii="Calibri" w:hAnsi="Calibri"/>
          <w:color w:val="365F91" w:themeColor="accent1" w:themeShade="BF"/>
          <w:sz w:val="20"/>
          <w:szCs w:val="20"/>
        </w:rPr>
        <w:t>. Sprendimą dėl diskvalifik</w:t>
      </w:r>
      <w:r w:rsidR="0021340C">
        <w:rPr>
          <w:rFonts w:ascii="Calibri" w:hAnsi="Calibri"/>
          <w:color w:val="365F91" w:themeColor="accent1" w:themeShade="BF"/>
          <w:sz w:val="20"/>
          <w:szCs w:val="20"/>
        </w:rPr>
        <w:t>acinės pražangos dydžio priima SL atsižvelgdama</w:t>
      </w:r>
      <w:r w:rsidR="0077197A" w:rsidRPr="00E67C26">
        <w:rPr>
          <w:rFonts w:ascii="Calibri" w:hAnsi="Calibri"/>
          <w:color w:val="365F91" w:themeColor="accent1" w:themeShade="BF"/>
          <w:sz w:val="20"/>
          <w:szCs w:val="20"/>
        </w:rPr>
        <w:t xml:space="preserve"> į varžybų teisėjų, sekretoriato ir dalyvių paaiškinimus. </w:t>
      </w:r>
      <w:r w:rsidRPr="00E67C26">
        <w:rPr>
          <w:rFonts w:ascii="Calibri" w:hAnsi="Calibri"/>
          <w:color w:val="365F91" w:themeColor="accent1" w:themeShade="BF"/>
          <w:sz w:val="20"/>
          <w:szCs w:val="20"/>
        </w:rPr>
        <w:t xml:space="preserve">Baudos turi būti sumokėtos iki kitų komandos varžybų. </w:t>
      </w:r>
      <w:r w:rsidR="00556397" w:rsidRPr="00E67C26">
        <w:rPr>
          <w:rFonts w:ascii="Calibri" w:hAnsi="Calibri"/>
          <w:color w:val="365F91" w:themeColor="accent1" w:themeShade="BF"/>
          <w:sz w:val="20"/>
          <w:szCs w:val="20"/>
        </w:rPr>
        <w:t>Laiku nesumokėjusi baudos komanda laikoma neatvykusia į varžybas</w:t>
      </w:r>
      <w:r w:rsidRPr="00E67C26">
        <w:rPr>
          <w:rFonts w:ascii="Calibri" w:hAnsi="Calibri"/>
          <w:color w:val="365F91" w:themeColor="accent1" w:themeShade="BF"/>
          <w:sz w:val="20"/>
          <w:szCs w:val="20"/>
        </w:rPr>
        <w:t>.</w:t>
      </w:r>
    </w:p>
    <w:p w14:paraId="069639D5" w14:textId="77777777" w:rsidR="007458D3" w:rsidRPr="00E67C26" w:rsidRDefault="002F097D"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Neatvykus</w:t>
      </w:r>
      <w:r w:rsidR="00DD5AAF">
        <w:rPr>
          <w:rFonts w:ascii="Calibri" w:hAnsi="Calibri"/>
          <w:color w:val="365F91" w:themeColor="accent1" w:themeShade="BF"/>
          <w:sz w:val="20"/>
          <w:szCs w:val="20"/>
        </w:rPr>
        <w:t>ia</w:t>
      </w:r>
      <w:r w:rsidR="002B64ED">
        <w:rPr>
          <w:rFonts w:ascii="Calibri" w:hAnsi="Calibri"/>
          <w:color w:val="365F91" w:themeColor="accent1" w:themeShade="BF"/>
          <w:sz w:val="20"/>
          <w:szCs w:val="20"/>
        </w:rPr>
        <w:t>i</w:t>
      </w:r>
      <w:r w:rsidRPr="00E67C26">
        <w:rPr>
          <w:rFonts w:ascii="Calibri" w:hAnsi="Calibri"/>
          <w:color w:val="365F91" w:themeColor="accent1" w:themeShade="BF"/>
          <w:sz w:val="20"/>
          <w:szCs w:val="20"/>
        </w:rPr>
        <w:t xml:space="preserve"> į varžybas komandai</w:t>
      </w:r>
      <w:r w:rsidR="007458D3" w:rsidRPr="00E67C26">
        <w:rPr>
          <w:rFonts w:ascii="Calibri" w:hAnsi="Calibri"/>
          <w:color w:val="365F91" w:themeColor="accent1" w:themeShade="BF"/>
          <w:sz w:val="20"/>
          <w:szCs w:val="20"/>
        </w:rPr>
        <w:t xml:space="preserve"> įskaitomas techninis pralaimėjim</w:t>
      </w:r>
      <w:r w:rsidR="00091133" w:rsidRPr="00E67C26">
        <w:rPr>
          <w:rFonts w:ascii="Calibri" w:hAnsi="Calibri"/>
          <w:color w:val="365F91" w:themeColor="accent1" w:themeShade="BF"/>
          <w:sz w:val="20"/>
          <w:szCs w:val="20"/>
        </w:rPr>
        <w:t xml:space="preserve">as rezultatu 0-20 bei skiriama </w:t>
      </w:r>
      <w:r w:rsidR="006E461C">
        <w:rPr>
          <w:rFonts w:ascii="Calibri" w:hAnsi="Calibri"/>
          <w:color w:val="365F91" w:themeColor="accent1" w:themeShade="BF"/>
          <w:sz w:val="20"/>
          <w:szCs w:val="20"/>
        </w:rPr>
        <w:t>100</w:t>
      </w:r>
      <w:r w:rsidR="002A0FAA" w:rsidRPr="00E67C26">
        <w:rPr>
          <w:rFonts w:ascii="Calibri" w:hAnsi="Calibri"/>
          <w:color w:val="365F91" w:themeColor="accent1" w:themeShade="BF"/>
          <w:sz w:val="20"/>
          <w:szCs w:val="20"/>
        </w:rPr>
        <w:t xml:space="preserve"> EUR</w:t>
      </w:r>
      <w:r w:rsidR="00F5275D" w:rsidRPr="00E67C26">
        <w:rPr>
          <w:rFonts w:ascii="Calibri" w:hAnsi="Calibri"/>
          <w:color w:val="365F91" w:themeColor="accent1" w:themeShade="BF"/>
          <w:sz w:val="20"/>
          <w:szCs w:val="20"/>
        </w:rPr>
        <w:t xml:space="preserve"> </w:t>
      </w:r>
      <w:r w:rsidR="007458D3" w:rsidRPr="00E67C26">
        <w:rPr>
          <w:rFonts w:ascii="Calibri" w:hAnsi="Calibri"/>
          <w:color w:val="365F91" w:themeColor="accent1" w:themeShade="BF"/>
          <w:sz w:val="20"/>
          <w:szCs w:val="20"/>
        </w:rPr>
        <w:t>bauda. Komanda, neatvykusi į varž</w:t>
      </w:r>
      <w:r w:rsidR="0021340C">
        <w:rPr>
          <w:rFonts w:ascii="Calibri" w:hAnsi="Calibri"/>
          <w:color w:val="365F91" w:themeColor="accent1" w:themeShade="BF"/>
          <w:sz w:val="20"/>
          <w:szCs w:val="20"/>
        </w:rPr>
        <w:t>ybas daugiau kaip vieną kartą, SL</w:t>
      </w:r>
      <w:r w:rsidR="007458D3" w:rsidRPr="00E67C26">
        <w:rPr>
          <w:rFonts w:ascii="Calibri" w:hAnsi="Calibri"/>
          <w:color w:val="365F91" w:themeColor="accent1" w:themeShade="BF"/>
          <w:sz w:val="20"/>
          <w:szCs w:val="20"/>
        </w:rPr>
        <w:t xml:space="preserve"> sprendimu gali būti diskvalifikuota iš Turnyro.</w:t>
      </w:r>
    </w:p>
    <w:p w14:paraId="4C3547CA" w14:textId="77777777" w:rsidR="007458D3" w:rsidRP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 xml:space="preserve">Komandos varžybose žaidžiant </w:t>
      </w:r>
      <w:r w:rsidR="00B478B4" w:rsidRPr="00E67C26">
        <w:rPr>
          <w:rFonts w:ascii="Calibri" w:hAnsi="Calibri"/>
          <w:color w:val="365F91" w:themeColor="accent1" w:themeShade="BF"/>
          <w:sz w:val="20"/>
          <w:szCs w:val="20"/>
        </w:rPr>
        <w:t xml:space="preserve">turnyre </w:t>
      </w:r>
      <w:r w:rsidRPr="00E67C26">
        <w:rPr>
          <w:rFonts w:ascii="Calibri" w:hAnsi="Calibri"/>
          <w:color w:val="365F91" w:themeColor="accent1" w:themeShade="BF"/>
          <w:sz w:val="20"/>
          <w:szCs w:val="20"/>
        </w:rPr>
        <w:t xml:space="preserve">neregistruotam ar Nuostatuose dalyviams taikomų reikalavimų neatitinkančiam žaidėjui komandai įskaitomas techninis pralaimėjimas rezultatu </w:t>
      </w:r>
      <w:r w:rsidR="00241901">
        <w:rPr>
          <w:rFonts w:ascii="Calibri" w:hAnsi="Calibri"/>
          <w:color w:val="365F91" w:themeColor="accent1" w:themeShade="BF"/>
          <w:sz w:val="20"/>
          <w:szCs w:val="20"/>
        </w:rPr>
        <w:t>0:20</w:t>
      </w:r>
      <w:r w:rsidRPr="00E67C26">
        <w:rPr>
          <w:rFonts w:ascii="Calibri" w:hAnsi="Calibri"/>
          <w:color w:val="365F91" w:themeColor="accent1" w:themeShade="BF"/>
          <w:sz w:val="20"/>
          <w:szCs w:val="20"/>
        </w:rPr>
        <w:t xml:space="preserve"> bei skiriama</w:t>
      </w:r>
      <w:r w:rsidR="00F5275D" w:rsidRPr="00E67C26">
        <w:rPr>
          <w:rFonts w:ascii="Calibri" w:hAnsi="Calibri"/>
          <w:color w:val="365F91" w:themeColor="accent1" w:themeShade="BF"/>
          <w:sz w:val="20"/>
          <w:szCs w:val="20"/>
        </w:rPr>
        <w:t xml:space="preserve"> </w:t>
      </w:r>
      <w:r w:rsidR="006E461C">
        <w:rPr>
          <w:rFonts w:ascii="Calibri" w:hAnsi="Calibri"/>
          <w:color w:val="365F91" w:themeColor="accent1" w:themeShade="BF"/>
          <w:sz w:val="20"/>
          <w:szCs w:val="20"/>
        </w:rPr>
        <w:t>100</w:t>
      </w:r>
      <w:r w:rsidR="00F5275D" w:rsidRPr="00E67C26">
        <w:rPr>
          <w:rFonts w:ascii="Calibri" w:hAnsi="Calibri"/>
          <w:color w:val="365F91" w:themeColor="accent1" w:themeShade="BF"/>
          <w:sz w:val="20"/>
          <w:szCs w:val="20"/>
        </w:rPr>
        <w:t xml:space="preserve"> E</w:t>
      </w:r>
      <w:r w:rsidR="002A0FAA" w:rsidRPr="00E67C26">
        <w:rPr>
          <w:rFonts w:ascii="Calibri" w:hAnsi="Calibri"/>
          <w:color w:val="365F91" w:themeColor="accent1" w:themeShade="BF"/>
          <w:sz w:val="20"/>
          <w:szCs w:val="20"/>
        </w:rPr>
        <w:t>UR</w:t>
      </w:r>
      <w:r w:rsidR="00F5275D" w:rsidRPr="00E67C26">
        <w:rPr>
          <w:rFonts w:ascii="Calibri" w:hAnsi="Calibri"/>
          <w:color w:val="365F91" w:themeColor="accent1" w:themeShade="BF"/>
          <w:sz w:val="20"/>
          <w:szCs w:val="20"/>
        </w:rPr>
        <w:t xml:space="preserve"> </w:t>
      </w:r>
      <w:r w:rsidRPr="00E67C26">
        <w:rPr>
          <w:rFonts w:ascii="Calibri" w:hAnsi="Calibri"/>
          <w:color w:val="365F91" w:themeColor="accent1" w:themeShade="BF"/>
          <w:sz w:val="20"/>
          <w:szCs w:val="20"/>
        </w:rPr>
        <w:t>bauda.</w:t>
      </w:r>
    </w:p>
    <w:p w14:paraId="330FFF0E" w14:textId="77777777" w:rsidR="007458D3" w:rsidRP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Komandos narys, gavęs diskvalifikacinę pražangą, sukė</w:t>
      </w:r>
      <w:r w:rsidR="0021340C">
        <w:rPr>
          <w:rFonts w:ascii="Calibri" w:hAnsi="Calibri"/>
          <w:color w:val="365F91" w:themeColor="accent1" w:themeShade="BF"/>
          <w:sz w:val="20"/>
          <w:szCs w:val="20"/>
        </w:rPr>
        <w:t>lęs muštynes ir pan. atvejais, SL</w:t>
      </w:r>
      <w:r w:rsidRPr="00E67C26">
        <w:rPr>
          <w:rFonts w:ascii="Calibri" w:hAnsi="Calibri"/>
          <w:color w:val="365F91" w:themeColor="accent1" w:themeShade="BF"/>
          <w:sz w:val="20"/>
          <w:szCs w:val="20"/>
        </w:rPr>
        <w:t xml:space="preserve"> sprendimu gali būti diskvali</w:t>
      </w:r>
      <w:r w:rsidR="00A74400" w:rsidRPr="00E67C26">
        <w:rPr>
          <w:rFonts w:ascii="Calibri" w:hAnsi="Calibri"/>
          <w:color w:val="365F91" w:themeColor="accent1" w:themeShade="BF"/>
          <w:sz w:val="20"/>
          <w:szCs w:val="20"/>
        </w:rPr>
        <w:t>fi</w:t>
      </w:r>
      <w:r w:rsidRPr="00E67C26">
        <w:rPr>
          <w:rFonts w:ascii="Calibri" w:hAnsi="Calibri"/>
          <w:color w:val="365F91" w:themeColor="accent1" w:themeShade="BF"/>
          <w:sz w:val="20"/>
          <w:szCs w:val="20"/>
        </w:rPr>
        <w:t>kuotas kelioms arba visoms Turnyro varžyboms, o komandai skirtos papildomos sankcijos.</w:t>
      </w:r>
    </w:p>
    <w:p w14:paraId="07B87A6E" w14:textId="77777777" w:rsidR="000B3016" w:rsidRP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Komanda turi sumokėti Nuostatuose nurodytas baudas ne vėliau kaip iki kitų komandos varžybų.</w:t>
      </w:r>
      <w:r w:rsidR="00053108" w:rsidRPr="00E67C26">
        <w:rPr>
          <w:rFonts w:ascii="Calibri" w:hAnsi="Calibri"/>
          <w:color w:val="365F91" w:themeColor="accent1" w:themeShade="BF"/>
          <w:sz w:val="20"/>
          <w:szCs w:val="20"/>
        </w:rPr>
        <w:t xml:space="preserve"> Paskutinėse sezono varžybose gautas baudas komanda privalo sumokėti ne vėliau kaip per 7 dienas po paskutinių varžybų.</w:t>
      </w:r>
    </w:p>
    <w:p w14:paraId="4B3D863B" w14:textId="77777777" w:rsidR="00D07EFA" w:rsidRPr="00E67C26" w:rsidRDefault="00D07EFA" w:rsidP="00D07EFA">
      <w:pPr>
        <w:jc w:val="both"/>
        <w:rPr>
          <w:rFonts w:ascii="Calibri" w:hAnsi="Calibri"/>
          <w:color w:val="365F91" w:themeColor="accent1" w:themeShade="BF"/>
          <w:sz w:val="20"/>
          <w:szCs w:val="20"/>
        </w:rPr>
      </w:pPr>
    </w:p>
    <w:p w14:paraId="12536F16" w14:textId="77777777" w:rsidR="000B3016" w:rsidRPr="00E67C26" w:rsidRDefault="000B3016" w:rsidP="006E2FBD">
      <w:pPr>
        <w:numPr>
          <w:ilvl w:val="0"/>
          <w:numId w:val="2"/>
        </w:numPr>
        <w:jc w:val="both"/>
        <w:rPr>
          <w:rFonts w:ascii="Calibri" w:hAnsi="Calibri"/>
          <w:b/>
          <w:bCs/>
          <w:color w:val="365F91" w:themeColor="accent1" w:themeShade="BF"/>
          <w:sz w:val="20"/>
          <w:szCs w:val="20"/>
        </w:rPr>
      </w:pPr>
      <w:r w:rsidRPr="00E67C26">
        <w:rPr>
          <w:rFonts w:ascii="Calibri" w:hAnsi="Calibri"/>
          <w:b/>
          <w:bCs/>
          <w:color w:val="365F91" w:themeColor="accent1" w:themeShade="BF"/>
          <w:sz w:val="20"/>
          <w:szCs w:val="20"/>
        </w:rPr>
        <w:t>MOKĖJIMAI</w:t>
      </w:r>
    </w:p>
    <w:p w14:paraId="25D956D1" w14:textId="77777777" w:rsidR="00250F12" w:rsidRPr="00250F12" w:rsidRDefault="002B64ED" w:rsidP="006E2FBD">
      <w:pPr>
        <w:numPr>
          <w:ilvl w:val="1"/>
          <w:numId w:val="2"/>
        </w:numPr>
        <w:jc w:val="both"/>
        <w:rPr>
          <w:rFonts w:asciiTheme="majorHAnsi" w:hAnsiTheme="majorHAnsi"/>
          <w:color w:val="365F91" w:themeColor="accent1" w:themeShade="BF"/>
          <w:sz w:val="20"/>
          <w:szCs w:val="20"/>
        </w:rPr>
      </w:pPr>
      <w:r>
        <w:rPr>
          <w:rFonts w:ascii="Calibri" w:hAnsi="Calibri"/>
          <w:color w:val="365F91" w:themeColor="accent1" w:themeShade="BF"/>
          <w:sz w:val="20"/>
          <w:szCs w:val="20"/>
        </w:rPr>
        <w:t>Startinis mokestis</w:t>
      </w:r>
      <w:r w:rsidR="00250F12">
        <w:rPr>
          <w:rFonts w:ascii="Calibri" w:hAnsi="Calibri"/>
          <w:color w:val="365F91" w:themeColor="accent1" w:themeShade="BF"/>
          <w:sz w:val="20"/>
          <w:szCs w:val="20"/>
        </w:rPr>
        <w:t xml:space="preserve"> yra pervedamas VšĮ „</w:t>
      </w:r>
      <w:r w:rsidR="0021340C">
        <w:rPr>
          <w:rFonts w:ascii="Calibri" w:hAnsi="Calibri"/>
          <w:color w:val="365F91" w:themeColor="accent1" w:themeShade="BF"/>
          <w:sz w:val="20"/>
          <w:szCs w:val="20"/>
        </w:rPr>
        <w:t>Sostinės krepšinio lygai</w:t>
      </w:r>
      <w:r w:rsidR="00250F12">
        <w:rPr>
          <w:rFonts w:ascii="Calibri" w:hAnsi="Calibri"/>
          <w:color w:val="365F91" w:themeColor="accent1" w:themeShade="BF"/>
          <w:sz w:val="20"/>
          <w:szCs w:val="20"/>
        </w:rPr>
        <w:t>“ žemiau nurodytais rekvizitais. Norint atsiskait</w:t>
      </w:r>
      <w:r w:rsidR="00DD5AAF">
        <w:rPr>
          <w:rFonts w:ascii="Calibri" w:hAnsi="Calibri"/>
          <w:color w:val="365F91" w:themeColor="accent1" w:themeShade="BF"/>
          <w:sz w:val="20"/>
          <w:szCs w:val="20"/>
        </w:rPr>
        <w:t>yti</w:t>
      </w:r>
      <w:r w:rsidR="00250F12">
        <w:rPr>
          <w:rFonts w:ascii="Calibri" w:hAnsi="Calibri"/>
          <w:color w:val="365F91" w:themeColor="accent1" w:themeShade="BF"/>
          <w:sz w:val="20"/>
          <w:szCs w:val="20"/>
        </w:rPr>
        <w:t xml:space="preserve"> kitais būdais </w:t>
      </w:r>
      <w:r w:rsidR="0021340C">
        <w:rPr>
          <w:rFonts w:asciiTheme="majorHAnsi" w:hAnsiTheme="majorHAnsi"/>
          <w:color w:val="365F91" w:themeColor="accent1" w:themeShade="BF"/>
          <w:sz w:val="20"/>
          <w:szCs w:val="20"/>
        </w:rPr>
        <w:t>prašome susisiekti su SL</w:t>
      </w:r>
      <w:r w:rsidR="00250F12" w:rsidRPr="00250F12">
        <w:rPr>
          <w:rFonts w:asciiTheme="majorHAnsi" w:hAnsiTheme="majorHAnsi"/>
          <w:color w:val="365F91" w:themeColor="accent1" w:themeShade="BF"/>
          <w:sz w:val="20"/>
          <w:szCs w:val="20"/>
        </w:rPr>
        <w:t>. Rekvizitai:</w:t>
      </w:r>
    </w:p>
    <w:p w14:paraId="1DE44FC4" w14:textId="77777777" w:rsidR="00250F12" w:rsidRPr="00250F12" w:rsidRDefault="00250F12" w:rsidP="00D07EFA">
      <w:pPr>
        <w:ind w:left="636"/>
        <w:rPr>
          <w:rFonts w:asciiTheme="majorHAnsi" w:hAnsiTheme="majorHAnsi"/>
          <w:b/>
          <w:color w:val="365F91" w:themeColor="accent1" w:themeShade="BF"/>
          <w:sz w:val="20"/>
          <w:szCs w:val="20"/>
        </w:rPr>
      </w:pPr>
      <w:r w:rsidRPr="00250F12">
        <w:rPr>
          <w:rFonts w:asciiTheme="majorHAnsi" w:hAnsiTheme="majorHAnsi" w:cs="Arial"/>
          <w:b/>
          <w:color w:val="365F91" w:themeColor="accent1" w:themeShade="BF"/>
          <w:sz w:val="20"/>
          <w:szCs w:val="20"/>
          <w:shd w:val="clear" w:color="auto" w:fill="FFFFFF"/>
        </w:rPr>
        <w:t xml:space="preserve">Viešoji Įstaiga </w:t>
      </w:r>
      <w:r w:rsidR="0021340C">
        <w:rPr>
          <w:rFonts w:asciiTheme="majorHAnsi" w:hAnsiTheme="majorHAnsi" w:cs="Arial"/>
          <w:b/>
          <w:color w:val="365F91" w:themeColor="accent1" w:themeShade="BF"/>
          <w:sz w:val="20"/>
          <w:szCs w:val="20"/>
          <w:shd w:val="clear" w:color="auto" w:fill="FFFFFF"/>
        </w:rPr>
        <w:t>„Sostinės krepšinio lyga“</w:t>
      </w:r>
      <w:r w:rsidRPr="00250F12">
        <w:rPr>
          <w:rFonts w:asciiTheme="majorHAnsi" w:hAnsiTheme="majorHAnsi" w:cs="Arial"/>
          <w:b/>
          <w:color w:val="365F91" w:themeColor="accent1" w:themeShade="BF"/>
          <w:sz w:val="20"/>
          <w:szCs w:val="20"/>
        </w:rPr>
        <w:br/>
      </w:r>
      <w:r w:rsidRPr="00250F12">
        <w:rPr>
          <w:rFonts w:asciiTheme="majorHAnsi" w:hAnsiTheme="majorHAnsi" w:cs="Arial"/>
          <w:b/>
          <w:color w:val="365F91" w:themeColor="accent1" w:themeShade="BF"/>
          <w:sz w:val="20"/>
          <w:szCs w:val="20"/>
          <w:shd w:val="clear" w:color="auto" w:fill="FFFFFF"/>
        </w:rPr>
        <w:t xml:space="preserve">Įmonės kodas: </w:t>
      </w:r>
      <w:r w:rsidR="0021340C" w:rsidRPr="0021340C">
        <w:rPr>
          <w:rFonts w:asciiTheme="majorHAnsi" w:hAnsiTheme="majorHAnsi" w:cs="Arial"/>
          <w:b/>
          <w:color w:val="365F91" w:themeColor="accent1" w:themeShade="BF"/>
          <w:sz w:val="20"/>
          <w:szCs w:val="20"/>
          <w:shd w:val="clear" w:color="auto" w:fill="FFFFFF"/>
        </w:rPr>
        <w:t>304622376</w:t>
      </w:r>
      <w:r w:rsidRPr="00250F12">
        <w:rPr>
          <w:rFonts w:asciiTheme="majorHAnsi" w:hAnsiTheme="majorHAnsi" w:cs="Arial"/>
          <w:b/>
          <w:color w:val="365F91" w:themeColor="accent1" w:themeShade="BF"/>
          <w:sz w:val="20"/>
          <w:szCs w:val="20"/>
        </w:rPr>
        <w:br/>
      </w:r>
      <w:r w:rsidRPr="00250F12">
        <w:rPr>
          <w:rFonts w:asciiTheme="majorHAnsi" w:hAnsiTheme="majorHAnsi" w:cs="Arial"/>
          <w:b/>
          <w:color w:val="365F91" w:themeColor="accent1" w:themeShade="BF"/>
          <w:sz w:val="20"/>
          <w:szCs w:val="20"/>
          <w:shd w:val="clear" w:color="auto" w:fill="FFFFFF"/>
        </w:rPr>
        <w:t xml:space="preserve">A/S: </w:t>
      </w:r>
      <w:r w:rsidR="0021340C" w:rsidRPr="0021340C">
        <w:rPr>
          <w:rFonts w:asciiTheme="majorHAnsi" w:hAnsiTheme="majorHAnsi" w:cs="Arial"/>
          <w:b/>
          <w:color w:val="365F91" w:themeColor="accent1" w:themeShade="BF"/>
          <w:sz w:val="20"/>
          <w:szCs w:val="20"/>
          <w:shd w:val="clear" w:color="auto" w:fill="FFFFFF"/>
        </w:rPr>
        <w:t>LT40 7300 0101 5291 5859</w:t>
      </w:r>
      <w:r w:rsidRPr="00250F12">
        <w:rPr>
          <w:rFonts w:asciiTheme="majorHAnsi" w:hAnsiTheme="majorHAnsi"/>
          <w:b/>
          <w:color w:val="365F91" w:themeColor="accent1" w:themeShade="BF"/>
          <w:sz w:val="20"/>
          <w:szCs w:val="20"/>
        </w:rPr>
        <w:t xml:space="preserve"> </w:t>
      </w:r>
    </w:p>
    <w:p w14:paraId="5AD4E2C0" w14:textId="77777777" w:rsidR="000B3016" w:rsidRPr="00E67C26" w:rsidRDefault="000B3016"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Baudos už žaidėjų bei komandų technines ir diskvalifikacines pražangas, už komandoms įskaitytus techninius pralaimėjimus, mokesčiai už rungtynių tvarkaraščio pakeitimus, už papildomų žaidėjų registravimą komandoje bei kiti nuostatose numatyti mokėjimai turi būti</w:t>
      </w:r>
      <w:r w:rsidR="002B64ED">
        <w:rPr>
          <w:rFonts w:ascii="Calibri" w:hAnsi="Calibri"/>
          <w:color w:val="365F91" w:themeColor="accent1" w:themeShade="BF"/>
          <w:sz w:val="20"/>
          <w:szCs w:val="20"/>
        </w:rPr>
        <w:t xml:space="preserve"> sumokami </w:t>
      </w:r>
      <w:r w:rsidR="007617FB" w:rsidRPr="00E67C26">
        <w:rPr>
          <w:rFonts w:ascii="Calibri" w:hAnsi="Calibri"/>
          <w:color w:val="365F91" w:themeColor="accent1" w:themeShade="BF"/>
          <w:sz w:val="20"/>
          <w:szCs w:val="20"/>
        </w:rPr>
        <w:t>varžybas aptarnaujantiems sekretoriato darbuotojams.</w:t>
      </w:r>
    </w:p>
    <w:p w14:paraId="340BC3B5" w14:textId="77777777" w:rsidR="00D47905" w:rsidRPr="00E67C26" w:rsidRDefault="00D47905" w:rsidP="00D07EFA">
      <w:pPr>
        <w:ind w:firstLineChars="100" w:firstLine="200"/>
        <w:jc w:val="both"/>
        <w:rPr>
          <w:rFonts w:ascii="Calibri" w:hAnsi="Calibri"/>
          <w:color w:val="365F91" w:themeColor="accent1" w:themeShade="BF"/>
          <w:sz w:val="20"/>
          <w:szCs w:val="20"/>
        </w:rPr>
      </w:pPr>
    </w:p>
    <w:p w14:paraId="425FB612" w14:textId="77777777" w:rsidR="007458D3" w:rsidRPr="00E67C26" w:rsidRDefault="007458D3" w:rsidP="006E2FBD">
      <w:pPr>
        <w:numPr>
          <w:ilvl w:val="0"/>
          <w:numId w:val="2"/>
        </w:numPr>
        <w:jc w:val="both"/>
        <w:rPr>
          <w:rFonts w:ascii="Calibri" w:hAnsi="Calibri"/>
          <w:b/>
          <w:bCs/>
          <w:color w:val="365F91" w:themeColor="accent1" w:themeShade="BF"/>
          <w:sz w:val="20"/>
          <w:szCs w:val="20"/>
        </w:rPr>
      </w:pPr>
      <w:r w:rsidRPr="00E67C26">
        <w:rPr>
          <w:rFonts w:ascii="Calibri" w:hAnsi="Calibri"/>
          <w:b/>
          <w:bCs/>
          <w:color w:val="365F91" w:themeColor="accent1" w:themeShade="BF"/>
          <w:sz w:val="20"/>
          <w:szCs w:val="20"/>
        </w:rPr>
        <w:t>APDOVANOJIMAI</w:t>
      </w:r>
    </w:p>
    <w:p w14:paraId="6CD896AB" w14:textId="77777777" w:rsidR="007458D3" w:rsidRPr="00E67C26"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E67C26">
        <w:rPr>
          <w:rFonts w:ascii="Calibri" w:hAnsi="Calibri"/>
          <w:color w:val="365F91" w:themeColor="accent1" w:themeShade="BF"/>
          <w:sz w:val="20"/>
          <w:szCs w:val="20"/>
        </w:rPr>
        <w:t xml:space="preserve"> nustato apdovanojamas komandas ir žaidėjus bei padengia apdovanojimų išlaidas iš startinio mokesčio bei kitų Turnyro metu surinktų lėšų.</w:t>
      </w:r>
    </w:p>
    <w:p w14:paraId="4C191EEC" w14:textId="77777777" w:rsid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 xml:space="preserve">Apdovanojamos pirmą, antrą, trečią vietas Turnyre užėmusios </w:t>
      </w:r>
      <w:r w:rsidR="00433200" w:rsidRPr="00E67C26">
        <w:rPr>
          <w:rFonts w:ascii="Calibri" w:hAnsi="Calibri"/>
          <w:color w:val="365F91" w:themeColor="accent1" w:themeShade="BF"/>
          <w:sz w:val="20"/>
          <w:szCs w:val="20"/>
        </w:rPr>
        <w:t>komandos</w:t>
      </w:r>
      <w:r w:rsidRPr="00E67C26">
        <w:rPr>
          <w:rFonts w:ascii="Calibri" w:hAnsi="Calibri"/>
          <w:color w:val="365F91" w:themeColor="accent1" w:themeShade="BF"/>
          <w:sz w:val="20"/>
          <w:szCs w:val="20"/>
        </w:rPr>
        <w:t>.</w:t>
      </w:r>
      <w:r w:rsidR="000335FA" w:rsidRPr="00E67C26">
        <w:rPr>
          <w:rFonts w:ascii="Calibri" w:hAnsi="Calibri"/>
          <w:color w:val="365F91" w:themeColor="accent1" w:themeShade="BF"/>
          <w:sz w:val="20"/>
          <w:szCs w:val="20"/>
        </w:rPr>
        <w:t xml:space="preserve"> </w:t>
      </w:r>
      <w:r w:rsidR="0021340C">
        <w:rPr>
          <w:rFonts w:ascii="Calibri" w:hAnsi="Calibri"/>
          <w:color w:val="365F91" w:themeColor="accent1" w:themeShade="BF"/>
          <w:sz w:val="20"/>
          <w:szCs w:val="20"/>
        </w:rPr>
        <w:t>SL</w:t>
      </w:r>
      <w:r w:rsidR="00E67C26">
        <w:rPr>
          <w:rFonts w:ascii="Calibri" w:hAnsi="Calibri"/>
          <w:color w:val="365F91" w:themeColor="accent1" w:themeShade="BF"/>
          <w:sz w:val="20"/>
          <w:szCs w:val="20"/>
        </w:rPr>
        <w:t xml:space="preserve"> sprendimu</w:t>
      </w:r>
      <w:r w:rsidR="00250F12">
        <w:rPr>
          <w:rFonts w:ascii="Calibri" w:hAnsi="Calibri"/>
          <w:color w:val="365F91" w:themeColor="accent1" w:themeShade="BF"/>
          <w:sz w:val="20"/>
          <w:szCs w:val="20"/>
        </w:rPr>
        <w:t xml:space="preserve"> gali būti apdovanotos ir kitos komandos.</w:t>
      </w:r>
    </w:p>
    <w:p w14:paraId="7AC426DC" w14:textId="77777777" w:rsidR="007458D3" w:rsidRP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Apdovanojami pagal atskirus rodiklius geriausi Turnyro žaidėjai.</w:t>
      </w:r>
    </w:p>
    <w:p w14:paraId="5213D209" w14:textId="77777777" w:rsidR="007458D3" w:rsidRPr="00E67C26" w:rsidRDefault="007458D3" w:rsidP="00D07EFA">
      <w:pPr>
        <w:ind w:firstLineChars="100" w:firstLine="200"/>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 xml:space="preserve"> </w:t>
      </w:r>
    </w:p>
    <w:p w14:paraId="5D6D96E2" w14:textId="77777777" w:rsidR="007458D3" w:rsidRPr="00E67C26" w:rsidRDefault="007458D3" w:rsidP="006E2FBD">
      <w:pPr>
        <w:numPr>
          <w:ilvl w:val="0"/>
          <w:numId w:val="2"/>
        </w:numPr>
        <w:jc w:val="both"/>
        <w:rPr>
          <w:rFonts w:ascii="Calibri" w:hAnsi="Calibri"/>
          <w:b/>
          <w:bCs/>
          <w:color w:val="365F91" w:themeColor="accent1" w:themeShade="BF"/>
          <w:sz w:val="20"/>
          <w:szCs w:val="20"/>
        </w:rPr>
      </w:pPr>
      <w:r w:rsidRPr="00E67C26">
        <w:rPr>
          <w:rFonts w:ascii="Calibri" w:hAnsi="Calibri"/>
          <w:b/>
          <w:bCs/>
          <w:color w:val="365F91" w:themeColor="accent1" w:themeShade="BF"/>
          <w:sz w:val="20"/>
          <w:szCs w:val="20"/>
        </w:rPr>
        <w:t>NUOSTATŲ KEITIMAS</w:t>
      </w:r>
    </w:p>
    <w:p w14:paraId="5042405B" w14:textId="77777777" w:rsidR="007458D3" w:rsidRPr="00E67C26" w:rsidRDefault="0021340C" w:rsidP="006E2FBD">
      <w:pPr>
        <w:numPr>
          <w:ilvl w:val="1"/>
          <w:numId w:val="2"/>
        </w:numPr>
        <w:jc w:val="both"/>
        <w:rPr>
          <w:rFonts w:ascii="Calibri" w:hAnsi="Calibri"/>
          <w:color w:val="365F91" w:themeColor="accent1" w:themeShade="BF"/>
          <w:sz w:val="20"/>
          <w:szCs w:val="20"/>
        </w:rPr>
      </w:pPr>
      <w:r>
        <w:rPr>
          <w:rFonts w:ascii="Calibri" w:hAnsi="Calibri"/>
          <w:color w:val="365F91" w:themeColor="accent1" w:themeShade="BF"/>
          <w:sz w:val="20"/>
          <w:szCs w:val="20"/>
        </w:rPr>
        <w:t>SL</w:t>
      </w:r>
      <w:r w:rsidR="007458D3" w:rsidRPr="00E67C26">
        <w:rPr>
          <w:rFonts w:ascii="Calibri" w:hAnsi="Calibri"/>
          <w:color w:val="365F91" w:themeColor="accent1" w:themeShade="BF"/>
          <w:sz w:val="20"/>
          <w:szCs w:val="20"/>
        </w:rPr>
        <w:t xml:space="preserve"> gali keisti Nuostatus tiek iki Turnyro pradžios, tiek ir Turnyro metu.</w:t>
      </w:r>
    </w:p>
    <w:p w14:paraId="18ABBE40" w14:textId="77777777" w:rsidR="007458D3" w:rsidRPr="00E67C26" w:rsidRDefault="007458D3" w:rsidP="006E2FBD">
      <w:pPr>
        <w:numPr>
          <w:ilvl w:val="1"/>
          <w:numId w:val="2"/>
        </w:numPr>
        <w:jc w:val="both"/>
        <w:rPr>
          <w:rFonts w:ascii="Calibri" w:hAnsi="Calibri"/>
          <w:color w:val="365F91" w:themeColor="accent1" w:themeShade="BF"/>
          <w:sz w:val="20"/>
          <w:szCs w:val="20"/>
        </w:rPr>
      </w:pPr>
      <w:r w:rsidRPr="00E67C26">
        <w:rPr>
          <w:rFonts w:ascii="Calibri" w:hAnsi="Calibri"/>
          <w:color w:val="365F91" w:themeColor="accent1" w:themeShade="BF"/>
          <w:sz w:val="20"/>
          <w:szCs w:val="20"/>
        </w:rPr>
        <w:t xml:space="preserve">Pakeitimai įsigalioja </w:t>
      </w:r>
      <w:r w:rsidR="00D54C01" w:rsidRPr="00E67C26">
        <w:rPr>
          <w:rFonts w:ascii="Calibri" w:hAnsi="Calibri"/>
          <w:color w:val="365F91" w:themeColor="accent1" w:themeShade="BF"/>
          <w:sz w:val="20"/>
          <w:szCs w:val="20"/>
        </w:rPr>
        <w:t>apie juos paskelbus</w:t>
      </w:r>
      <w:r w:rsidRPr="00E67C26">
        <w:rPr>
          <w:rFonts w:ascii="Calibri" w:hAnsi="Calibri"/>
          <w:color w:val="365F91" w:themeColor="accent1" w:themeShade="BF"/>
          <w:sz w:val="20"/>
          <w:szCs w:val="20"/>
        </w:rPr>
        <w:t xml:space="preserve"> Turnyro tinkla</w:t>
      </w:r>
      <w:r w:rsidR="00B62426" w:rsidRPr="00E67C26">
        <w:rPr>
          <w:rFonts w:ascii="Calibri" w:hAnsi="Calibri"/>
          <w:color w:val="365F91" w:themeColor="accent1" w:themeShade="BF"/>
          <w:sz w:val="20"/>
          <w:szCs w:val="20"/>
        </w:rPr>
        <w:t>la</w:t>
      </w:r>
      <w:r w:rsidRPr="00E67C26">
        <w:rPr>
          <w:rFonts w:ascii="Calibri" w:hAnsi="Calibri"/>
          <w:color w:val="365F91" w:themeColor="accent1" w:themeShade="BF"/>
          <w:sz w:val="20"/>
          <w:szCs w:val="20"/>
        </w:rPr>
        <w:t>pyje</w:t>
      </w:r>
      <w:r w:rsidR="002E2589">
        <w:rPr>
          <w:rFonts w:ascii="Calibri" w:hAnsi="Calibri"/>
          <w:color w:val="365F91" w:themeColor="accent1" w:themeShade="BF"/>
          <w:sz w:val="20"/>
          <w:szCs w:val="20"/>
        </w:rPr>
        <w:t xml:space="preserve"> ir informavus komandų vadovus el. paštu</w:t>
      </w:r>
      <w:r w:rsidRPr="00E67C26">
        <w:rPr>
          <w:rFonts w:ascii="Calibri" w:hAnsi="Calibri"/>
          <w:color w:val="365F91" w:themeColor="accent1" w:themeShade="BF"/>
          <w:sz w:val="20"/>
          <w:szCs w:val="20"/>
        </w:rPr>
        <w:t>.</w:t>
      </w:r>
    </w:p>
    <w:p w14:paraId="0FAE52E7" w14:textId="77777777" w:rsidR="00EA0146" w:rsidRDefault="00EA0146">
      <w:pPr>
        <w:rPr>
          <w:rFonts w:ascii="Calibri" w:hAnsi="Calibri"/>
          <w:color w:val="365F91" w:themeColor="accent1" w:themeShade="BF"/>
          <w:sz w:val="20"/>
          <w:szCs w:val="20"/>
        </w:rPr>
      </w:pPr>
    </w:p>
    <w:sectPr w:rsidR="00EA0146" w:rsidSect="00F300F2">
      <w:headerReference w:type="default" r:id="rId9"/>
      <w:footerReference w:type="default" r:id="rId10"/>
      <w:type w:val="continuous"/>
      <w:pgSz w:w="11906" w:h="16838" w:code="9"/>
      <w:pgMar w:top="1258" w:right="737" w:bottom="1258"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D0D0" w14:textId="77777777" w:rsidR="004E1BE1" w:rsidRDefault="004E1BE1">
      <w:r>
        <w:separator/>
      </w:r>
    </w:p>
  </w:endnote>
  <w:endnote w:type="continuationSeparator" w:id="0">
    <w:p w14:paraId="0D1C94F5" w14:textId="77777777" w:rsidR="004E1BE1" w:rsidRDefault="004E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6D2A0" w14:textId="77777777" w:rsidR="006E2FBD" w:rsidRPr="00D91B49" w:rsidRDefault="006E2FBD" w:rsidP="007458D3">
    <w:pPr>
      <w:pStyle w:val="Footer"/>
      <w:jc w:val="center"/>
      <w:rPr>
        <w:rFonts w:asciiTheme="majorHAnsi" w:hAnsiTheme="majorHAnsi"/>
        <w:i/>
        <w:color w:val="365F91" w:themeColor="accent1" w:themeShade="BF"/>
        <w:sz w:val="20"/>
        <w:szCs w:val="20"/>
      </w:rPr>
    </w:pPr>
    <w:r w:rsidRPr="006228FD">
      <w:rPr>
        <w:i/>
        <w:sz w:val="20"/>
        <w:szCs w:val="20"/>
      </w:rPr>
      <w:tab/>
    </w:r>
    <w:r w:rsidRPr="00D91B49">
      <w:rPr>
        <w:rFonts w:asciiTheme="majorHAnsi" w:hAnsiTheme="majorHAnsi"/>
        <w:i/>
        <w:color w:val="365F91" w:themeColor="accent1" w:themeShade="BF"/>
        <w:sz w:val="20"/>
        <w:szCs w:val="20"/>
      </w:rPr>
      <w:t xml:space="preserve">- </w:t>
    </w:r>
    <w:r w:rsidR="00942EF8" w:rsidRPr="00D91B49">
      <w:rPr>
        <w:rFonts w:asciiTheme="majorHAnsi" w:hAnsiTheme="majorHAnsi"/>
        <w:i/>
        <w:color w:val="365F91" w:themeColor="accent1" w:themeShade="BF"/>
        <w:sz w:val="20"/>
        <w:szCs w:val="20"/>
      </w:rPr>
      <w:fldChar w:fldCharType="begin"/>
    </w:r>
    <w:r w:rsidRPr="00D91B49">
      <w:rPr>
        <w:rFonts w:asciiTheme="majorHAnsi" w:hAnsiTheme="majorHAnsi"/>
        <w:i/>
        <w:color w:val="365F91" w:themeColor="accent1" w:themeShade="BF"/>
        <w:sz w:val="20"/>
        <w:szCs w:val="20"/>
      </w:rPr>
      <w:instrText xml:space="preserve"> PAGE </w:instrText>
    </w:r>
    <w:r w:rsidR="00942EF8" w:rsidRPr="00D91B49">
      <w:rPr>
        <w:rFonts w:asciiTheme="majorHAnsi" w:hAnsiTheme="majorHAnsi"/>
        <w:i/>
        <w:color w:val="365F91" w:themeColor="accent1" w:themeShade="BF"/>
        <w:sz w:val="20"/>
        <w:szCs w:val="20"/>
      </w:rPr>
      <w:fldChar w:fldCharType="separate"/>
    </w:r>
    <w:r w:rsidR="00454CEF">
      <w:rPr>
        <w:rFonts w:asciiTheme="majorHAnsi" w:hAnsiTheme="majorHAnsi"/>
        <w:i/>
        <w:noProof/>
        <w:color w:val="365F91" w:themeColor="accent1" w:themeShade="BF"/>
        <w:sz w:val="20"/>
        <w:szCs w:val="20"/>
      </w:rPr>
      <w:t>1</w:t>
    </w:r>
    <w:r w:rsidR="00942EF8" w:rsidRPr="00D91B49">
      <w:rPr>
        <w:rFonts w:asciiTheme="majorHAnsi" w:hAnsiTheme="majorHAnsi"/>
        <w:i/>
        <w:color w:val="365F91" w:themeColor="accent1" w:themeShade="BF"/>
        <w:sz w:val="20"/>
        <w:szCs w:val="20"/>
      </w:rPr>
      <w:fldChar w:fldCharType="end"/>
    </w:r>
    <w:r w:rsidRPr="00D91B49">
      <w:rPr>
        <w:rFonts w:asciiTheme="majorHAnsi" w:hAnsiTheme="majorHAnsi"/>
        <w:i/>
        <w:color w:val="365F91" w:themeColor="accent1" w:themeShade="BF"/>
        <w:sz w:val="20"/>
        <w:szCs w:val="20"/>
      </w:rPr>
      <w:t xml:space="preserve"> -</w:t>
    </w:r>
    <w:r w:rsidRPr="00D91B49">
      <w:rPr>
        <w:rFonts w:asciiTheme="majorHAnsi" w:hAnsiTheme="majorHAnsi"/>
        <w:i/>
        <w:color w:val="365F91" w:themeColor="accent1" w:themeShade="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8A3B" w14:textId="77777777" w:rsidR="004E1BE1" w:rsidRDefault="004E1BE1">
      <w:r>
        <w:separator/>
      </w:r>
    </w:p>
  </w:footnote>
  <w:footnote w:type="continuationSeparator" w:id="0">
    <w:p w14:paraId="4131DD37" w14:textId="77777777" w:rsidR="004E1BE1" w:rsidRDefault="004E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962"/>
      <w:gridCol w:w="2094"/>
      <w:gridCol w:w="4376"/>
    </w:tblGrid>
    <w:tr w:rsidR="006E2FBD" w:rsidRPr="00632190" w14:paraId="5437F253" w14:textId="77777777" w:rsidTr="00632190">
      <w:tc>
        <w:tcPr>
          <w:tcW w:w="4068" w:type="dxa"/>
          <w:vAlign w:val="center"/>
        </w:tcPr>
        <w:p w14:paraId="054A7433" w14:textId="475C6760" w:rsidR="006E2FBD" w:rsidRPr="00D91B49" w:rsidRDefault="0021340C" w:rsidP="00C7417E">
          <w:pPr>
            <w:pStyle w:val="Header"/>
            <w:rPr>
              <w:rFonts w:ascii="Calibri" w:hAnsi="Calibri"/>
              <w:i/>
              <w:color w:val="365F91" w:themeColor="accent1" w:themeShade="BF"/>
              <w:sz w:val="20"/>
              <w:szCs w:val="20"/>
            </w:rPr>
          </w:pPr>
          <w:r>
            <w:rPr>
              <w:rFonts w:ascii="Calibri" w:hAnsi="Calibri"/>
              <w:i/>
              <w:color w:val="365F91" w:themeColor="accent1" w:themeShade="BF"/>
              <w:sz w:val="20"/>
              <w:szCs w:val="20"/>
            </w:rPr>
            <w:t>202</w:t>
          </w:r>
          <w:r w:rsidR="00A52E75">
            <w:rPr>
              <w:rFonts w:ascii="Calibri" w:hAnsi="Calibri"/>
              <w:i/>
              <w:color w:val="365F91" w:themeColor="accent1" w:themeShade="BF"/>
              <w:sz w:val="20"/>
              <w:szCs w:val="20"/>
            </w:rPr>
            <w:t>4</w:t>
          </w:r>
          <w:r>
            <w:rPr>
              <w:rFonts w:ascii="Calibri" w:hAnsi="Calibri"/>
              <w:i/>
              <w:color w:val="365F91" w:themeColor="accent1" w:themeShade="BF"/>
              <w:sz w:val="20"/>
              <w:szCs w:val="20"/>
            </w:rPr>
            <w:t xml:space="preserve"> m. </w:t>
          </w:r>
          <w:r w:rsidR="00A52E75">
            <w:rPr>
              <w:rFonts w:ascii="Calibri" w:hAnsi="Calibri"/>
              <w:i/>
              <w:color w:val="365F91" w:themeColor="accent1" w:themeShade="BF"/>
              <w:sz w:val="20"/>
              <w:szCs w:val="20"/>
            </w:rPr>
            <w:t>rugpjūčio 30</w:t>
          </w:r>
          <w:r w:rsidR="006E2FBD" w:rsidRPr="00D91B49">
            <w:rPr>
              <w:rFonts w:ascii="Calibri" w:hAnsi="Calibri"/>
              <w:i/>
              <w:color w:val="365F91" w:themeColor="accent1" w:themeShade="BF"/>
              <w:sz w:val="20"/>
              <w:szCs w:val="20"/>
            </w:rPr>
            <w:t xml:space="preserve"> redakcija</w:t>
          </w:r>
        </w:p>
      </w:tc>
      <w:tc>
        <w:tcPr>
          <w:tcW w:w="2160" w:type="dxa"/>
          <w:vAlign w:val="center"/>
        </w:tcPr>
        <w:p w14:paraId="145872A4" w14:textId="77777777" w:rsidR="006E2FBD" w:rsidRPr="00632190" w:rsidRDefault="006E2FBD" w:rsidP="00632190">
          <w:pPr>
            <w:pStyle w:val="Header"/>
            <w:jc w:val="center"/>
            <w:rPr>
              <w:i/>
              <w:sz w:val="20"/>
              <w:szCs w:val="20"/>
            </w:rPr>
          </w:pPr>
        </w:p>
      </w:tc>
      <w:tc>
        <w:tcPr>
          <w:tcW w:w="4420" w:type="dxa"/>
          <w:vAlign w:val="center"/>
        </w:tcPr>
        <w:p w14:paraId="2032B434" w14:textId="77777777" w:rsidR="006E2FBD" w:rsidRPr="00D91B49" w:rsidRDefault="006E2FBD" w:rsidP="00632190">
          <w:pPr>
            <w:pStyle w:val="Header"/>
            <w:jc w:val="right"/>
            <w:rPr>
              <w:rFonts w:ascii="Calibri" w:hAnsi="Calibri"/>
              <w:i/>
              <w:color w:val="365F91" w:themeColor="accent1" w:themeShade="BF"/>
              <w:sz w:val="20"/>
              <w:szCs w:val="20"/>
            </w:rPr>
          </w:pPr>
          <w:r w:rsidRPr="00C7417E">
            <w:rPr>
              <w:i/>
              <w:noProof/>
              <w:sz w:val="20"/>
              <w:szCs w:val="20"/>
            </w:rPr>
            <w:drawing>
              <wp:inline distT="0" distB="0" distL="0" distR="0" wp14:anchorId="5785729B" wp14:editId="358A83EB">
                <wp:extent cx="1837928" cy="39528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90" name="Picture 1"/>
                        <pic:cNvPicPr>
                          <a:picLocks noChangeAspect="1"/>
                        </pic:cNvPicPr>
                      </pic:nvPicPr>
                      <pic:blipFill>
                        <a:blip r:embed="rId1"/>
                        <a:srcRect/>
                        <a:stretch>
                          <a:fillRect/>
                        </a:stretch>
                      </pic:blipFill>
                      <pic:spPr bwMode="auto">
                        <a:xfrm>
                          <a:off x="0" y="0"/>
                          <a:ext cx="1837928" cy="395287"/>
                        </a:xfrm>
                        <a:prstGeom prst="rect">
                          <a:avLst/>
                        </a:prstGeom>
                        <a:noFill/>
                        <a:ln w="9525">
                          <a:noFill/>
                          <a:miter lim="800000"/>
                          <a:headEnd/>
                          <a:tailEnd/>
                        </a:ln>
                      </pic:spPr>
                    </pic:pic>
                  </a:graphicData>
                </a:graphic>
              </wp:inline>
            </w:drawing>
          </w:r>
        </w:p>
      </w:tc>
    </w:tr>
  </w:tbl>
  <w:p w14:paraId="01584647" w14:textId="77777777" w:rsidR="006E2FBD" w:rsidRPr="007458D3" w:rsidRDefault="006E2FBD">
    <w:pPr>
      <w:pStyle w:val="Header"/>
      <w:rPr>
        <w:i/>
        <w:sz w:val="20"/>
        <w:szCs w:val="20"/>
      </w:rPr>
    </w:pPr>
    <w:r>
      <w:rPr>
        <w:i/>
        <w:sz w:val="20"/>
        <w:szCs w:val="20"/>
      </w:rPr>
      <w:t xml:space="preserve">                   </w:t>
    </w:r>
    <w:r>
      <w:rPr>
        <w:i/>
        <w:sz w:val="20"/>
        <w:szCs w:val="20"/>
      </w:rPr>
      <w:tab/>
      <w:t xml:space="preserve">           </w:t>
    </w:r>
    <w:r w:rsidRPr="007458D3">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FEF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049E5"/>
    <w:multiLevelType w:val="hybridMultilevel"/>
    <w:tmpl w:val="1B5E31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1F9A"/>
    <w:multiLevelType w:val="hybridMultilevel"/>
    <w:tmpl w:val="3ECA1B96"/>
    <w:lvl w:ilvl="0" w:tplc="04270017">
      <w:start w:val="1"/>
      <w:numFmt w:val="lowerLetter"/>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15:restartNumberingAfterBreak="0">
    <w:nsid w:val="11953E55"/>
    <w:multiLevelType w:val="hybridMultilevel"/>
    <w:tmpl w:val="2D928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130F7"/>
    <w:multiLevelType w:val="multilevel"/>
    <w:tmpl w:val="818AFD62"/>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2922AA"/>
    <w:multiLevelType w:val="hybridMultilevel"/>
    <w:tmpl w:val="2BA6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4E2"/>
    <w:multiLevelType w:val="hybridMultilevel"/>
    <w:tmpl w:val="629A2428"/>
    <w:lvl w:ilvl="0" w:tplc="0427000F">
      <w:start w:val="1"/>
      <w:numFmt w:val="decimal"/>
      <w:lvlText w:val="%1."/>
      <w:lvlJc w:val="left"/>
      <w:pPr>
        <w:tabs>
          <w:tab w:val="num" w:pos="876"/>
        </w:tabs>
        <w:ind w:left="876" w:hanging="360"/>
      </w:pPr>
    </w:lvl>
    <w:lvl w:ilvl="1" w:tplc="04270019" w:tentative="1">
      <w:start w:val="1"/>
      <w:numFmt w:val="lowerLetter"/>
      <w:lvlText w:val="%2."/>
      <w:lvlJc w:val="left"/>
      <w:pPr>
        <w:tabs>
          <w:tab w:val="num" w:pos="1596"/>
        </w:tabs>
        <w:ind w:left="1596" w:hanging="360"/>
      </w:pPr>
    </w:lvl>
    <w:lvl w:ilvl="2" w:tplc="0427001B" w:tentative="1">
      <w:start w:val="1"/>
      <w:numFmt w:val="lowerRoman"/>
      <w:lvlText w:val="%3."/>
      <w:lvlJc w:val="right"/>
      <w:pPr>
        <w:tabs>
          <w:tab w:val="num" w:pos="2316"/>
        </w:tabs>
        <w:ind w:left="2316" w:hanging="180"/>
      </w:pPr>
    </w:lvl>
    <w:lvl w:ilvl="3" w:tplc="0427000F" w:tentative="1">
      <w:start w:val="1"/>
      <w:numFmt w:val="decimal"/>
      <w:lvlText w:val="%4."/>
      <w:lvlJc w:val="left"/>
      <w:pPr>
        <w:tabs>
          <w:tab w:val="num" w:pos="3036"/>
        </w:tabs>
        <w:ind w:left="3036" w:hanging="360"/>
      </w:pPr>
    </w:lvl>
    <w:lvl w:ilvl="4" w:tplc="04270019" w:tentative="1">
      <w:start w:val="1"/>
      <w:numFmt w:val="lowerLetter"/>
      <w:lvlText w:val="%5."/>
      <w:lvlJc w:val="left"/>
      <w:pPr>
        <w:tabs>
          <w:tab w:val="num" w:pos="3756"/>
        </w:tabs>
        <w:ind w:left="3756" w:hanging="360"/>
      </w:pPr>
    </w:lvl>
    <w:lvl w:ilvl="5" w:tplc="0427001B" w:tentative="1">
      <w:start w:val="1"/>
      <w:numFmt w:val="lowerRoman"/>
      <w:lvlText w:val="%6."/>
      <w:lvlJc w:val="right"/>
      <w:pPr>
        <w:tabs>
          <w:tab w:val="num" w:pos="4476"/>
        </w:tabs>
        <w:ind w:left="4476" w:hanging="180"/>
      </w:pPr>
    </w:lvl>
    <w:lvl w:ilvl="6" w:tplc="0427000F" w:tentative="1">
      <w:start w:val="1"/>
      <w:numFmt w:val="decimal"/>
      <w:lvlText w:val="%7."/>
      <w:lvlJc w:val="left"/>
      <w:pPr>
        <w:tabs>
          <w:tab w:val="num" w:pos="5196"/>
        </w:tabs>
        <w:ind w:left="5196" w:hanging="360"/>
      </w:pPr>
    </w:lvl>
    <w:lvl w:ilvl="7" w:tplc="04270019" w:tentative="1">
      <w:start w:val="1"/>
      <w:numFmt w:val="lowerLetter"/>
      <w:lvlText w:val="%8."/>
      <w:lvlJc w:val="left"/>
      <w:pPr>
        <w:tabs>
          <w:tab w:val="num" w:pos="5916"/>
        </w:tabs>
        <w:ind w:left="5916" w:hanging="360"/>
      </w:pPr>
    </w:lvl>
    <w:lvl w:ilvl="8" w:tplc="0427001B" w:tentative="1">
      <w:start w:val="1"/>
      <w:numFmt w:val="lowerRoman"/>
      <w:lvlText w:val="%9."/>
      <w:lvlJc w:val="right"/>
      <w:pPr>
        <w:tabs>
          <w:tab w:val="num" w:pos="6636"/>
        </w:tabs>
        <w:ind w:left="6636" w:hanging="180"/>
      </w:pPr>
    </w:lvl>
  </w:abstractNum>
  <w:abstractNum w:abstractNumId="7" w15:restartNumberingAfterBreak="0">
    <w:nsid w:val="39093D15"/>
    <w:multiLevelType w:val="hybridMultilevel"/>
    <w:tmpl w:val="2918EAA6"/>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3625461"/>
    <w:multiLevelType w:val="multilevel"/>
    <w:tmpl w:val="CE1EE4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6"/>
        </w:tabs>
        <w:ind w:left="636" w:hanging="480"/>
      </w:pPr>
      <w:rPr>
        <w:rFonts w:asciiTheme="majorHAnsi" w:hAnsiTheme="majorHAnsi" w:cstheme="majorHAnsi" w:hint="default"/>
        <w:color w:val="365F91" w:themeColor="accent1" w:themeShade="BF"/>
        <w:sz w:val="20"/>
        <w:szCs w:val="20"/>
      </w:rPr>
    </w:lvl>
    <w:lvl w:ilvl="2">
      <w:start w:val="1"/>
      <w:numFmt w:val="decimal"/>
      <w:lvlText w:val="%1.%2.%3."/>
      <w:lvlJc w:val="left"/>
      <w:pPr>
        <w:tabs>
          <w:tab w:val="num" w:pos="1032"/>
        </w:tabs>
        <w:ind w:left="1032" w:hanging="720"/>
      </w:pPr>
      <w:rPr>
        <w:rFonts w:hint="default"/>
        <w:color w:val="365F91" w:themeColor="accent1" w:themeShade="BF"/>
      </w:rPr>
    </w:lvl>
    <w:lvl w:ilvl="3">
      <w:start w:val="1"/>
      <w:numFmt w:val="decimal"/>
      <w:lvlText w:val="%1.%2.%3.%4."/>
      <w:lvlJc w:val="left"/>
      <w:pPr>
        <w:tabs>
          <w:tab w:val="num" w:pos="1188"/>
        </w:tabs>
        <w:ind w:left="1188" w:hanging="72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1860"/>
        </w:tabs>
        <w:ind w:left="1860" w:hanging="1080"/>
      </w:pPr>
      <w:rPr>
        <w:rFonts w:hint="default"/>
      </w:rPr>
    </w:lvl>
    <w:lvl w:ilvl="6">
      <w:start w:val="1"/>
      <w:numFmt w:val="decimal"/>
      <w:lvlText w:val="%1.%2.%3.%4.%5.%6.%7."/>
      <w:lvlJc w:val="left"/>
      <w:pPr>
        <w:tabs>
          <w:tab w:val="num" w:pos="2016"/>
        </w:tabs>
        <w:ind w:left="2016" w:hanging="1080"/>
      </w:pPr>
      <w:rPr>
        <w:rFonts w:hint="default"/>
      </w:rPr>
    </w:lvl>
    <w:lvl w:ilvl="7">
      <w:start w:val="1"/>
      <w:numFmt w:val="decimal"/>
      <w:lvlText w:val="%1.%2.%3.%4.%5.%6.%7.%8."/>
      <w:lvlJc w:val="left"/>
      <w:pPr>
        <w:tabs>
          <w:tab w:val="num" w:pos="2532"/>
        </w:tabs>
        <w:ind w:left="2532" w:hanging="1440"/>
      </w:pPr>
      <w:rPr>
        <w:rFonts w:hint="default"/>
      </w:rPr>
    </w:lvl>
    <w:lvl w:ilvl="8">
      <w:start w:val="1"/>
      <w:numFmt w:val="decimal"/>
      <w:lvlText w:val="%1.%2.%3.%4.%5.%6.%7.%8.%9."/>
      <w:lvlJc w:val="left"/>
      <w:pPr>
        <w:tabs>
          <w:tab w:val="num" w:pos="2688"/>
        </w:tabs>
        <w:ind w:left="2688" w:hanging="1440"/>
      </w:pPr>
      <w:rPr>
        <w:rFonts w:hint="default"/>
      </w:rPr>
    </w:lvl>
  </w:abstractNum>
  <w:abstractNum w:abstractNumId="9" w15:restartNumberingAfterBreak="0">
    <w:nsid w:val="45963EED"/>
    <w:multiLevelType w:val="multilevel"/>
    <w:tmpl w:val="B894A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61C723A"/>
    <w:multiLevelType w:val="multilevel"/>
    <w:tmpl w:val="D6589610"/>
    <w:lvl w:ilvl="0">
      <w:start w:val="6"/>
      <w:numFmt w:val="decimal"/>
      <w:lvlText w:val="%1"/>
      <w:lvlJc w:val="left"/>
      <w:pPr>
        <w:ind w:left="405" w:hanging="405"/>
      </w:pPr>
    </w:lvl>
    <w:lvl w:ilvl="1">
      <w:start w:val="4"/>
      <w:numFmt w:val="decimal"/>
      <w:lvlText w:val="%1.%2"/>
      <w:lvlJc w:val="left"/>
      <w:pPr>
        <w:ind w:left="723" w:hanging="405"/>
      </w:pPr>
    </w:lvl>
    <w:lvl w:ilvl="2">
      <w:start w:val="1"/>
      <w:numFmt w:val="decimal"/>
      <w:lvlText w:val="%1.%2.%3"/>
      <w:lvlJc w:val="left"/>
      <w:pPr>
        <w:ind w:left="1356" w:hanging="720"/>
      </w:pPr>
    </w:lvl>
    <w:lvl w:ilvl="3">
      <w:start w:val="1"/>
      <w:numFmt w:val="decimal"/>
      <w:lvlText w:val="%1.%2.%3.%4"/>
      <w:lvlJc w:val="left"/>
      <w:pPr>
        <w:ind w:left="1674" w:hanging="720"/>
      </w:pPr>
    </w:lvl>
    <w:lvl w:ilvl="4">
      <w:start w:val="1"/>
      <w:numFmt w:val="decimal"/>
      <w:lvlText w:val="%1.%2.%3.%4.%5"/>
      <w:lvlJc w:val="left"/>
      <w:pPr>
        <w:ind w:left="1992" w:hanging="720"/>
      </w:pPr>
    </w:lvl>
    <w:lvl w:ilvl="5">
      <w:start w:val="1"/>
      <w:numFmt w:val="decimal"/>
      <w:lvlText w:val="%1.%2.%3.%4.%5.%6"/>
      <w:lvlJc w:val="left"/>
      <w:pPr>
        <w:ind w:left="2670" w:hanging="1080"/>
      </w:pPr>
    </w:lvl>
    <w:lvl w:ilvl="6">
      <w:start w:val="1"/>
      <w:numFmt w:val="decimal"/>
      <w:lvlText w:val="%1.%2.%3.%4.%5.%6.%7"/>
      <w:lvlJc w:val="left"/>
      <w:pPr>
        <w:ind w:left="2988" w:hanging="1080"/>
      </w:pPr>
    </w:lvl>
    <w:lvl w:ilvl="7">
      <w:start w:val="1"/>
      <w:numFmt w:val="decimal"/>
      <w:lvlText w:val="%1.%2.%3.%4.%5.%6.%7.%8"/>
      <w:lvlJc w:val="left"/>
      <w:pPr>
        <w:ind w:left="3666" w:hanging="1440"/>
      </w:pPr>
    </w:lvl>
    <w:lvl w:ilvl="8">
      <w:start w:val="1"/>
      <w:numFmt w:val="decimal"/>
      <w:lvlText w:val="%1.%2.%3.%4.%5.%6.%7.%8.%9"/>
      <w:lvlJc w:val="left"/>
      <w:pPr>
        <w:ind w:left="3984" w:hanging="1440"/>
      </w:pPr>
    </w:lvl>
  </w:abstractNum>
  <w:abstractNum w:abstractNumId="11" w15:restartNumberingAfterBreak="0">
    <w:nsid w:val="48856737"/>
    <w:multiLevelType w:val="multilevel"/>
    <w:tmpl w:val="053051AC"/>
    <w:lvl w:ilvl="0">
      <w:start w:val="6"/>
      <w:numFmt w:val="decimal"/>
      <w:lvlText w:val="%1."/>
      <w:lvlJc w:val="left"/>
      <w:pPr>
        <w:ind w:left="468" w:hanging="468"/>
      </w:pPr>
      <w:rPr>
        <w:rFonts w:hint="default"/>
      </w:rPr>
    </w:lvl>
    <w:lvl w:ilvl="1">
      <w:start w:val="4"/>
      <w:numFmt w:val="decimal"/>
      <w:lvlText w:val="%1.%2."/>
      <w:lvlJc w:val="left"/>
      <w:pPr>
        <w:ind w:left="786" w:hanging="468"/>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12" w15:restartNumberingAfterBreak="0">
    <w:nsid w:val="4AEF061C"/>
    <w:multiLevelType w:val="multilevel"/>
    <w:tmpl w:val="AFB07B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6"/>
        </w:tabs>
        <w:ind w:left="636" w:hanging="480"/>
      </w:pPr>
      <w:rPr>
        <w:rFonts w:hint="default"/>
      </w:rPr>
    </w:lvl>
    <w:lvl w:ilvl="2">
      <w:start w:val="1"/>
      <w:numFmt w:val="decimal"/>
      <w:lvlText w:val="%1.%2.%3."/>
      <w:lvlJc w:val="left"/>
      <w:pPr>
        <w:tabs>
          <w:tab w:val="num" w:pos="1032"/>
        </w:tabs>
        <w:ind w:left="1032" w:hanging="720"/>
      </w:pPr>
      <w:rPr>
        <w:rFonts w:hint="default"/>
      </w:rPr>
    </w:lvl>
    <w:lvl w:ilvl="3">
      <w:start w:val="1"/>
      <w:numFmt w:val="decimal"/>
      <w:lvlText w:val="%1.%2.%3.%4."/>
      <w:lvlJc w:val="left"/>
      <w:pPr>
        <w:tabs>
          <w:tab w:val="num" w:pos="1188"/>
        </w:tabs>
        <w:ind w:left="1188" w:hanging="72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1860"/>
        </w:tabs>
        <w:ind w:left="1860" w:hanging="1080"/>
      </w:pPr>
      <w:rPr>
        <w:rFonts w:hint="default"/>
      </w:rPr>
    </w:lvl>
    <w:lvl w:ilvl="6">
      <w:start w:val="1"/>
      <w:numFmt w:val="decimal"/>
      <w:lvlText w:val="%1.%2.%3.%4.%5.%6.%7."/>
      <w:lvlJc w:val="left"/>
      <w:pPr>
        <w:tabs>
          <w:tab w:val="num" w:pos="2016"/>
        </w:tabs>
        <w:ind w:left="2016" w:hanging="1080"/>
      </w:pPr>
      <w:rPr>
        <w:rFonts w:hint="default"/>
      </w:rPr>
    </w:lvl>
    <w:lvl w:ilvl="7">
      <w:start w:val="1"/>
      <w:numFmt w:val="decimal"/>
      <w:lvlText w:val="%1.%2.%3.%4.%5.%6.%7.%8."/>
      <w:lvlJc w:val="left"/>
      <w:pPr>
        <w:tabs>
          <w:tab w:val="num" w:pos="2532"/>
        </w:tabs>
        <w:ind w:left="2532" w:hanging="1440"/>
      </w:pPr>
      <w:rPr>
        <w:rFonts w:hint="default"/>
      </w:rPr>
    </w:lvl>
    <w:lvl w:ilvl="8">
      <w:start w:val="1"/>
      <w:numFmt w:val="decimal"/>
      <w:lvlText w:val="%1.%2.%3.%4.%5.%6.%7.%8.%9."/>
      <w:lvlJc w:val="left"/>
      <w:pPr>
        <w:tabs>
          <w:tab w:val="num" w:pos="2688"/>
        </w:tabs>
        <w:ind w:left="2688" w:hanging="1440"/>
      </w:pPr>
      <w:rPr>
        <w:rFonts w:hint="default"/>
      </w:rPr>
    </w:lvl>
  </w:abstractNum>
  <w:abstractNum w:abstractNumId="13" w15:restartNumberingAfterBreak="0">
    <w:nsid w:val="4C0F31F0"/>
    <w:multiLevelType w:val="multilevel"/>
    <w:tmpl w:val="1BF4DA0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100F66"/>
    <w:multiLevelType w:val="multilevel"/>
    <w:tmpl w:val="EE9A15EE"/>
    <w:lvl w:ilvl="0">
      <w:start w:val="6"/>
      <w:numFmt w:val="decimal"/>
      <w:lvlText w:val="%1"/>
      <w:lvlJc w:val="left"/>
      <w:pPr>
        <w:ind w:left="405" w:hanging="405"/>
      </w:pPr>
      <w:rPr>
        <w:rFonts w:hint="default"/>
      </w:rPr>
    </w:lvl>
    <w:lvl w:ilvl="1">
      <w:start w:val="4"/>
      <w:numFmt w:val="decimal"/>
      <w:lvlText w:val="%1.%2"/>
      <w:lvlJc w:val="left"/>
      <w:pPr>
        <w:ind w:left="723" w:hanging="405"/>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15" w15:restartNumberingAfterBreak="0">
    <w:nsid w:val="5B1F7903"/>
    <w:multiLevelType w:val="multilevel"/>
    <w:tmpl w:val="72FCC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31A7BAC"/>
    <w:multiLevelType w:val="hybridMultilevel"/>
    <w:tmpl w:val="84902858"/>
    <w:lvl w:ilvl="0" w:tplc="0427000F">
      <w:start w:val="1"/>
      <w:numFmt w:val="decimal"/>
      <w:lvlText w:val="%1."/>
      <w:lvlJc w:val="left"/>
      <w:pPr>
        <w:tabs>
          <w:tab w:val="num" w:pos="876"/>
        </w:tabs>
        <w:ind w:left="876" w:hanging="360"/>
      </w:pPr>
    </w:lvl>
    <w:lvl w:ilvl="1" w:tplc="04270019" w:tentative="1">
      <w:start w:val="1"/>
      <w:numFmt w:val="lowerLetter"/>
      <w:lvlText w:val="%2."/>
      <w:lvlJc w:val="left"/>
      <w:pPr>
        <w:tabs>
          <w:tab w:val="num" w:pos="1596"/>
        </w:tabs>
        <w:ind w:left="1596" w:hanging="360"/>
      </w:pPr>
    </w:lvl>
    <w:lvl w:ilvl="2" w:tplc="0427001B" w:tentative="1">
      <w:start w:val="1"/>
      <w:numFmt w:val="lowerRoman"/>
      <w:lvlText w:val="%3."/>
      <w:lvlJc w:val="right"/>
      <w:pPr>
        <w:tabs>
          <w:tab w:val="num" w:pos="2316"/>
        </w:tabs>
        <w:ind w:left="2316" w:hanging="180"/>
      </w:pPr>
    </w:lvl>
    <w:lvl w:ilvl="3" w:tplc="0427000F" w:tentative="1">
      <w:start w:val="1"/>
      <w:numFmt w:val="decimal"/>
      <w:lvlText w:val="%4."/>
      <w:lvlJc w:val="left"/>
      <w:pPr>
        <w:tabs>
          <w:tab w:val="num" w:pos="3036"/>
        </w:tabs>
        <w:ind w:left="3036" w:hanging="360"/>
      </w:pPr>
    </w:lvl>
    <w:lvl w:ilvl="4" w:tplc="04270019" w:tentative="1">
      <w:start w:val="1"/>
      <w:numFmt w:val="lowerLetter"/>
      <w:lvlText w:val="%5."/>
      <w:lvlJc w:val="left"/>
      <w:pPr>
        <w:tabs>
          <w:tab w:val="num" w:pos="3756"/>
        </w:tabs>
        <w:ind w:left="3756" w:hanging="360"/>
      </w:pPr>
    </w:lvl>
    <w:lvl w:ilvl="5" w:tplc="0427001B" w:tentative="1">
      <w:start w:val="1"/>
      <w:numFmt w:val="lowerRoman"/>
      <w:lvlText w:val="%6."/>
      <w:lvlJc w:val="right"/>
      <w:pPr>
        <w:tabs>
          <w:tab w:val="num" w:pos="4476"/>
        </w:tabs>
        <w:ind w:left="4476" w:hanging="180"/>
      </w:pPr>
    </w:lvl>
    <w:lvl w:ilvl="6" w:tplc="0427000F" w:tentative="1">
      <w:start w:val="1"/>
      <w:numFmt w:val="decimal"/>
      <w:lvlText w:val="%7."/>
      <w:lvlJc w:val="left"/>
      <w:pPr>
        <w:tabs>
          <w:tab w:val="num" w:pos="5196"/>
        </w:tabs>
        <w:ind w:left="5196" w:hanging="360"/>
      </w:pPr>
    </w:lvl>
    <w:lvl w:ilvl="7" w:tplc="04270019" w:tentative="1">
      <w:start w:val="1"/>
      <w:numFmt w:val="lowerLetter"/>
      <w:lvlText w:val="%8."/>
      <w:lvlJc w:val="left"/>
      <w:pPr>
        <w:tabs>
          <w:tab w:val="num" w:pos="5916"/>
        </w:tabs>
        <w:ind w:left="5916" w:hanging="360"/>
      </w:pPr>
    </w:lvl>
    <w:lvl w:ilvl="8" w:tplc="0427001B" w:tentative="1">
      <w:start w:val="1"/>
      <w:numFmt w:val="lowerRoman"/>
      <w:lvlText w:val="%9."/>
      <w:lvlJc w:val="right"/>
      <w:pPr>
        <w:tabs>
          <w:tab w:val="num" w:pos="6636"/>
        </w:tabs>
        <w:ind w:left="6636" w:hanging="180"/>
      </w:pPr>
    </w:lvl>
  </w:abstractNum>
  <w:abstractNum w:abstractNumId="17" w15:restartNumberingAfterBreak="0">
    <w:nsid w:val="7A420215"/>
    <w:multiLevelType w:val="hybridMultilevel"/>
    <w:tmpl w:val="C6A8D778"/>
    <w:lvl w:ilvl="0" w:tplc="0427000F">
      <w:start w:val="1"/>
      <w:numFmt w:val="decimal"/>
      <w:lvlText w:val="%1."/>
      <w:lvlJc w:val="left"/>
      <w:pPr>
        <w:tabs>
          <w:tab w:val="num" w:pos="360"/>
        </w:tabs>
        <w:ind w:left="360" w:hanging="360"/>
      </w:pPr>
    </w:lvl>
    <w:lvl w:ilvl="1" w:tplc="3E269D1A">
      <w:start w:val="1"/>
      <w:numFmt w:val="lowerLetter"/>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16cid:durableId="645158834">
    <w:abstractNumId w:val="6"/>
  </w:num>
  <w:num w:numId="2" w16cid:durableId="1722287746">
    <w:abstractNumId w:val="8"/>
  </w:num>
  <w:num w:numId="3" w16cid:durableId="717360906">
    <w:abstractNumId w:val="16"/>
  </w:num>
  <w:num w:numId="4" w16cid:durableId="1164668110">
    <w:abstractNumId w:val="12"/>
  </w:num>
  <w:num w:numId="5" w16cid:durableId="1805149327">
    <w:abstractNumId w:val="0"/>
  </w:num>
  <w:num w:numId="6" w16cid:durableId="1390878279">
    <w:abstractNumId w:val="17"/>
  </w:num>
  <w:num w:numId="7" w16cid:durableId="1356342509">
    <w:abstractNumId w:val="7"/>
  </w:num>
  <w:num w:numId="8" w16cid:durableId="1093471895">
    <w:abstractNumId w:val="2"/>
  </w:num>
  <w:num w:numId="9" w16cid:durableId="863908573">
    <w:abstractNumId w:val="9"/>
  </w:num>
  <w:num w:numId="10" w16cid:durableId="1521161694">
    <w:abstractNumId w:val="1"/>
  </w:num>
  <w:num w:numId="11" w16cid:durableId="1044796477">
    <w:abstractNumId w:val="4"/>
  </w:num>
  <w:num w:numId="12" w16cid:durableId="1984652982">
    <w:abstractNumId w:val="3"/>
  </w:num>
  <w:num w:numId="13" w16cid:durableId="807553229">
    <w:abstractNumId w:val="15"/>
  </w:num>
  <w:num w:numId="14" w16cid:durableId="1152255883">
    <w:abstractNumId w:val="14"/>
  </w:num>
  <w:num w:numId="15" w16cid:durableId="1509522188">
    <w:abstractNumId w:val="13"/>
  </w:num>
  <w:num w:numId="16" w16cid:durableId="2135367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216023">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8667661">
    <w:abstractNumId w:val="11"/>
  </w:num>
  <w:num w:numId="19" w16cid:durableId="29526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D3"/>
    <w:rsid w:val="00002572"/>
    <w:rsid w:val="00031446"/>
    <w:rsid w:val="000335FA"/>
    <w:rsid w:val="0003439E"/>
    <w:rsid w:val="000378C3"/>
    <w:rsid w:val="0004117E"/>
    <w:rsid w:val="00047825"/>
    <w:rsid w:val="00053108"/>
    <w:rsid w:val="0005464B"/>
    <w:rsid w:val="000552F9"/>
    <w:rsid w:val="00084026"/>
    <w:rsid w:val="000840B3"/>
    <w:rsid w:val="00090E10"/>
    <w:rsid w:val="00091000"/>
    <w:rsid w:val="00091133"/>
    <w:rsid w:val="000A67DE"/>
    <w:rsid w:val="000A729C"/>
    <w:rsid w:val="000B3016"/>
    <w:rsid w:val="000D6092"/>
    <w:rsid w:val="000F6E52"/>
    <w:rsid w:val="00101126"/>
    <w:rsid w:val="001011A3"/>
    <w:rsid w:val="00106944"/>
    <w:rsid w:val="001150C3"/>
    <w:rsid w:val="0011778F"/>
    <w:rsid w:val="001205FC"/>
    <w:rsid w:val="00124165"/>
    <w:rsid w:val="001541DB"/>
    <w:rsid w:val="001609BD"/>
    <w:rsid w:val="001669B9"/>
    <w:rsid w:val="0017291D"/>
    <w:rsid w:val="00186FE3"/>
    <w:rsid w:val="001B0283"/>
    <w:rsid w:val="001B275F"/>
    <w:rsid w:val="001C04B1"/>
    <w:rsid w:val="001D5B47"/>
    <w:rsid w:val="001F65F3"/>
    <w:rsid w:val="00207730"/>
    <w:rsid w:val="00210076"/>
    <w:rsid w:val="0021340C"/>
    <w:rsid w:val="002134CF"/>
    <w:rsid w:val="002134FE"/>
    <w:rsid w:val="0022390C"/>
    <w:rsid w:val="00226A0F"/>
    <w:rsid w:val="00231F8A"/>
    <w:rsid w:val="00236D6C"/>
    <w:rsid w:val="00241901"/>
    <w:rsid w:val="00250F12"/>
    <w:rsid w:val="00262BFA"/>
    <w:rsid w:val="00262C00"/>
    <w:rsid w:val="0027716A"/>
    <w:rsid w:val="00287839"/>
    <w:rsid w:val="002A0FAA"/>
    <w:rsid w:val="002B308D"/>
    <w:rsid w:val="002B64ED"/>
    <w:rsid w:val="002D2C05"/>
    <w:rsid w:val="002E0D01"/>
    <w:rsid w:val="002E2589"/>
    <w:rsid w:val="002F097D"/>
    <w:rsid w:val="002F4383"/>
    <w:rsid w:val="0030511D"/>
    <w:rsid w:val="0030594C"/>
    <w:rsid w:val="003105EA"/>
    <w:rsid w:val="00310E65"/>
    <w:rsid w:val="003303AD"/>
    <w:rsid w:val="00330466"/>
    <w:rsid w:val="00341FCB"/>
    <w:rsid w:val="00342067"/>
    <w:rsid w:val="0034301A"/>
    <w:rsid w:val="0034317F"/>
    <w:rsid w:val="003441F7"/>
    <w:rsid w:val="003609F6"/>
    <w:rsid w:val="00366984"/>
    <w:rsid w:val="00381E5F"/>
    <w:rsid w:val="00384859"/>
    <w:rsid w:val="00384C03"/>
    <w:rsid w:val="003C3DAF"/>
    <w:rsid w:val="003C401D"/>
    <w:rsid w:val="003D55EB"/>
    <w:rsid w:val="003F420B"/>
    <w:rsid w:val="00421739"/>
    <w:rsid w:val="004238F0"/>
    <w:rsid w:val="00433200"/>
    <w:rsid w:val="00454CEF"/>
    <w:rsid w:val="00466C1D"/>
    <w:rsid w:val="0048007B"/>
    <w:rsid w:val="00480DDA"/>
    <w:rsid w:val="004A09BC"/>
    <w:rsid w:val="004B4B27"/>
    <w:rsid w:val="004B5D28"/>
    <w:rsid w:val="004E1485"/>
    <w:rsid w:val="004E1BE1"/>
    <w:rsid w:val="004E4C9A"/>
    <w:rsid w:val="00501689"/>
    <w:rsid w:val="005018D5"/>
    <w:rsid w:val="00520E07"/>
    <w:rsid w:val="00525193"/>
    <w:rsid w:val="00527FC9"/>
    <w:rsid w:val="00547EB6"/>
    <w:rsid w:val="00556397"/>
    <w:rsid w:val="005632F1"/>
    <w:rsid w:val="00563709"/>
    <w:rsid w:val="00574F1A"/>
    <w:rsid w:val="005822CF"/>
    <w:rsid w:val="0059185A"/>
    <w:rsid w:val="005A1F30"/>
    <w:rsid w:val="005A65F9"/>
    <w:rsid w:val="005B134E"/>
    <w:rsid w:val="005B16B4"/>
    <w:rsid w:val="005B29D1"/>
    <w:rsid w:val="005B302E"/>
    <w:rsid w:val="005C474B"/>
    <w:rsid w:val="005C6CD8"/>
    <w:rsid w:val="005D6CE0"/>
    <w:rsid w:val="005E2398"/>
    <w:rsid w:val="005F599F"/>
    <w:rsid w:val="005F6592"/>
    <w:rsid w:val="006027DA"/>
    <w:rsid w:val="0061176D"/>
    <w:rsid w:val="006228FD"/>
    <w:rsid w:val="006267E1"/>
    <w:rsid w:val="0063016B"/>
    <w:rsid w:val="00632190"/>
    <w:rsid w:val="00634C66"/>
    <w:rsid w:val="00635FEE"/>
    <w:rsid w:val="006401DC"/>
    <w:rsid w:val="006401FE"/>
    <w:rsid w:val="0064642B"/>
    <w:rsid w:val="006475E5"/>
    <w:rsid w:val="006546CA"/>
    <w:rsid w:val="006578F9"/>
    <w:rsid w:val="00660CE8"/>
    <w:rsid w:val="00664D7C"/>
    <w:rsid w:val="00665092"/>
    <w:rsid w:val="00672EAC"/>
    <w:rsid w:val="00682A92"/>
    <w:rsid w:val="006848E8"/>
    <w:rsid w:val="006971A2"/>
    <w:rsid w:val="006A0107"/>
    <w:rsid w:val="006B2B6E"/>
    <w:rsid w:val="006D366C"/>
    <w:rsid w:val="006D510D"/>
    <w:rsid w:val="006E2FBD"/>
    <w:rsid w:val="006E461C"/>
    <w:rsid w:val="006F24F9"/>
    <w:rsid w:val="006F714C"/>
    <w:rsid w:val="00710019"/>
    <w:rsid w:val="00712854"/>
    <w:rsid w:val="007140F5"/>
    <w:rsid w:val="00716B12"/>
    <w:rsid w:val="00721F7D"/>
    <w:rsid w:val="00722F2C"/>
    <w:rsid w:val="007458D3"/>
    <w:rsid w:val="00745B0F"/>
    <w:rsid w:val="0074766D"/>
    <w:rsid w:val="00755987"/>
    <w:rsid w:val="007617FB"/>
    <w:rsid w:val="0077197A"/>
    <w:rsid w:val="0077665C"/>
    <w:rsid w:val="00785289"/>
    <w:rsid w:val="0079676D"/>
    <w:rsid w:val="007B2AB8"/>
    <w:rsid w:val="007C2B9C"/>
    <w:rsid w:val="007C55A8"/>
    <w:rsid w:val="007E434C"/>
    <w:rsid w:val="00800F96"/>
    <w:rsid w:val="00801325"/>
    <w:rsid w:val="008241BD"/>
    <w:rsid w:val="00827B5B"/>
    <w:rsid w:val="00846659"/>
    <w:rsid w:val="00847229"/>
    <w:rsid w:val="00860264"/>
    <w:rsid w:val="00860B3C"/>
    <w:rsid w:val="00861586"/>
    <w:rsid w:val="00871817"/>
    <w:rsid w:val="00884C44"/>
    <w:rsid w:val="0089163C"/>
    <w:rsid w:val="00891702"/>
    <w:rsid w:val="008A1B0F"/>
    <w:rsid w:val="008A27CA"/>
    <w:rsid w:val="008C366F"/>
    <w:rsid w:val="008E3878"/>
    <w:rsid w:val="008E6D73"/>
    <w:rsid w:val="008E72D3"/>
    <w:rsid w:val="008F3BEA"/>
    <w:rsid w:val="008F58BD"/>
    <w:rsid w:val="0092536A"/>
    <w:rsid w:val="00931137"/>
    <w:rsid w:val="009349B3"/>
    <w:rsid w:val="00935A0F"/>
    <w:rsid w:val="00941C8A"/>
    <w:rsid w:val="00942EF8"/>
    <w:rsid w:val="00951790"/>
    <w:rsid w:val="00956914"/>
    <w:rsid w:val="00956C93"/>
    <w:rsid w:val="00957F32"/>
    <w:rsid w:val="0096668C"/>
    <w:rsid w:val="00967C6E"/>
    <w:rsid w:val="00981758"/>
    <w:rsid w:val="00990929"/>
    <w:rsid w:val="00994361"/>
    <w:rsid w:val="00996E2C"/>
    <w:rsid w:val="009A4CB9"/>
    <w:rsid w:val="009B5BA9"/>
    <w:rsid w:val="009D6BDC"/>
    <w:rsid w:val="009D6CC2"/>
    <w:rsid w:val="009E164A"/>
    <w:rsid w:val="009F2D4A"/>
    <w:rsid w:val="009F71BA"/>
    <w:rsid w:val="00A072D0"/>
    <w:rsid w:val="00A21C8D"/>
    <w:rsid w:val="00A30534"/>
    <w:rsid w:val="00A42B80"/>
    <w:rsid w:val="00A4300B"/>
    <w:rsid w:val="00A52E75"/>
    <w:rsid w:val="00A53130"/>
    <w:rsid w:val="00A617AB"/>
    <w:rsid w:val="00A6333E"/>
    <w:rsid w:val="00A63C94"/>
    <w:rsid w:val="00A6422B"/>
    <w:rsid w:val="00A705DC"/>
    <w:rsid w:val="00A74400"/>
    <w:rsid w:val="00A8183B"/>
    <w:rsid w:val="00A81AE7"/>
    <w:rsid w:val="00AB0ECF"/>
    <w:rsid w:val="00AB4FFD"/>
    <w:rsid w:val="00AC7CF4"/>
    <w:rsid w:val="00AD25C6"/>
    <w:rsid w:val="00AF12D2"/>
    <w:rsid w:val="00AF49D6"/>
    <w:rsid w:val="00B07FE1"/>
    <w:rsid w:val="00B22E45"/>
    <w:rsid w:val="00B23542"/>
    <w:rsid w:val="00B33A29"/>
    <w:rsid w:val="00B4208A"/>
    <w:rsid w:val="00B478B4"/>
    <w:rsid w:val="00B62426"/>
    <w:rsid w:val="00B9357E"/>
    <w:rsid w:val="00BA25B5"/>
    <w:rsid w:val="00BB20CC"/>
    <w:rsid w:val="00BE02B3"/>
    <w:rsid w:val="00BE57A1"/>
    <w:rsid w:val="00C00B5C"/>
    <w:rsid w:val="00C04DD1"/>
    <w:rsid w:val="00C17737"/>
    <w:rsid w:val="00C26A24"/>
    <w:rsid w:val="00C30748"/>
    <w:rsid w:val="00C40CFF"/>
    <w:rsid w:val="00C46A34"/>
    <w:rsid w:val="00C50333"/>
    <w:rsid w:val="00C6010C"/>
    <w:rsid w:val="00C7417E"/>
    <w:rsid w:val="00C80215"/>
    <w:rsid w:val="00C90A53"/>
    <w:rsid w:val="00CA4225"/>
    <w:rsid w:val="00CB55D1"/>
    <w:rsid w:val="00CC33EC"/>
    <w:rsid w:val="00CC5688"/>
    <w:rsid w:val="00CC7575"/>
    <w:rsid w:val="00D07EFA"/>
    <w:rsid w:val="00D1395E"/>
    <w:rsid w:val="00D27176"/>
    <w:rsid w:val="00D404F9"/>
    <w:rsid w:val="00D47905"/>
    <w:rsid w:val="00D54C01"/>
    <w:rsid w:val="00D6136B"/>
    <w:rsid w:val="00D672B2"/>
    <w:rsid w:val="00D72CE8"/>
    <w:rsid w:val="00D91B49"/>
    <w:rsid w:val="00DC0A97"/>
    <w:rsid w:val="00DC19B6"/>
    <w:rsid w:val="00DC24EE"/>
    <w:rsid w:val="00DC293C"/>
    <w:rsid w:val="00DD5AAF"/>
    <w:rsid w:val="00DD7D04"/>
    <w:rsid w:val="00DD7E77"/>
    <w:rsid w:val="00DE2534"/>
    <w:rsid w:val="00DE5416"/>
    <w:rsid w:val="00DF0066"/>
    <w:rsid w:val="00DF09CE"/>
    <w:rsid w:val="00DF3663"/>
    <w:rsid w:val="00E05625"/>
    <w:rsid w:val="00E15256"/>
    <w:rsid w:val="00E17476"/>
    <w:rsid w:val="00E53A94"/>
    <w:rsid w:val="00E61887"/>
    <w:rsid w:val="00E662A0"/>
    <w:rsid w:val="00E67C26"/>
    <w:rsid w:val="00E704A1"/>
    <w:rsid w:val="00E72DC2"/>
    <w:rsid w:val="00E74BDE"/>
    <w:rsid w:val="00E81554"/>
    <w:rsid w:val="00E81578"/>
    <w:rsid w:val="00E87206"/>
    <w:rsid w:val="00EA0146"/>
    <w:rsid w:val="00EE19C1"/>
    <w:rsid w:val="00EE5F88"/>
    <w:rsid w:val="00EF27EA"/>
    <w:rsid w:val="00EF2C0F"/>
    <w:rsid w:val="00EF342A"/>
    <w:rsid w:val="00F0510A"/>
    <w:rsid w:val="00F300F2"/>
    <w:rsid w:val="00F32B88"/>
    <w:rsid w:val="00F426F3"/>
    <w:rsid w:val="00F44AE2"/>
    <w:rsid w:val="00F45A82"/>
    <w:rsid w:val="00F5275D"/>
    <w:rsid w:val="00F65526"/>
    <w:rsid w:val="00F67CFB"/>
    <w:rsid w:val="00F70C8B"/>
    <w:rsid w:val="00F74FE1"/>
    <w:rsid w:val="00F76279"/>
    <w:rsid w:val="00F76915"/>
    <w:rsid w:val="00F847C9"/>
    <w:rsid w:val="00F9316C"/>
    <w:rsid w:val="00FC726D"/>
    <w:rsid w:val="00FD2A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B804B"/>
  <w15:docId w15:val="{BC1CA0E6-C661-4F61-AAF8-B09A909B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859"/>
    <w:rPr>
      <w:sz w:val="24"/>
      <w:szCs w:val="24"/>
      <w:lang w:val="lt-LT" w:eastAsia="lt-LT"/>
    </w:rPr>
  </w:style>
  <w:style w:type="paragraph" w:styleId="Heading3">
    <w:name w:val="heading 3"/>
    <w:basedOn w:val="Normal"/>
    <w:next w:val="Normal"/>
    <w:link w:val="Heading3Char"/>
    <w:qFormat/>
    <w:rsid w:val="00384C03"/>
    <w:pPr>
      <w:keepNext/>
      <w:ind w:firstLine="360"/>
      <w:jc w:val="center"/>
      <w:outlineLvl w:val="2"/>
    </w:pPr>
    <w:rPr>
      <w:rFonts w:ascii="Book Antiqua" w:hAnsi="Book Antiqua"/>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58D3"/>
    <w:pPr>
      <w:tabs>
        <w:tab w:val="center" w:pos="4819"/>
        <w:tab w:val="right" w:pos="9638"/>
      </w:tabs>
    </w:pPr>
  </w:style>
  <w:style w:type="paragraph" w:styleId="Footer">
    <w:name w:val="footer"/>
    <w:basedOn w:val="Normal"/>
    <w:rsid w:val="007458D3"/>
    <w:pPr>
      <w:tabs>
        <w:tab w:val="center" w:pos="4819"/>
        <w:tab w:val="right" w:pos="9638"/>
      </w:tabs>
    </w:pPr>
  </w:style>
  <w:style w:type="paragraph" w:styleId="BalloonText">
    <w:name w:val="Balloon Text"/>
    <w:basedOn w:val="Normal"/>
    <w:semiHidden/>
    <w:rsid w:val="00C90A53"/>
    <w:rPr>
      <w:rFonts w:ascii="Tahoma" w:hAnsi="Tahoma" w:cs="Tahoma"/>
      <w:sz w:val="16"/>
      <w:szCs w:val="16"/>
    </w:rPr>
  </w:style>
  <w:style w:type="paragraph" w:styleId="DocumentMap">
    <w:name w:val="Document Map"/>
    <w:basedOn w:val="Normal"/>
    <w:semiHidden/>
    <w:rsid w:val="00990929"/>
    <w:pPr>
      <w:shd w:val="clear" w:color="auto" w:fill="000080"/>
    </w:pPr>
    <w:rPr>
      <w:rFonts w:ascii="Tahoma" w:hAnsi="Tahoma" w:cs="Tahoma"/>
    </w:rPr>
  </w:style>
  <w:style w:type="table" w:styleId="TableGrid">
    <w:name w:val="Table Grid"/>
    <w:basedOn w:val="TableNormal"/>
    <w:rsid w:val="004E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0DDA"/>
    <w:rPr>
      <w:sz w:val="16"/>
      <w:szCs w:val="16"/>
    </w:rPr>
  </w:style>
  <w:style w:type="paragraph" w:styleId="CommentText">
    <w:name w:val="annotation text"/>
    <w:basedOn w:val="Normal"/>
    <w:link w:val="CommentTextChar"/>
    <w:rsid w:val="00480DDA"/>
    <w:rPr>
      <w:sz w:val="20"/>
      <w:szCs w:val="20"/>
    </w:rPr>
  </w:style>
  <w:style w:type="character" w:customStyle="1" w:styleId="CommentTextChar">
    <w:name w:val="Comment Text Char"/>
    <w:basedOn w:val="DefaultParagraphFont"/>
    <w:link w:val="CommentText"/>
    <w:rsid w:val="00480DDA"/>
  </w:style>
  <w:style w:type="paragraph" w:styleId="CommentSubject">
    <w:name w:val="annotation subject"/>
    <w:basedOn w:val="CommentText"/>
    <w:next w:val="CommentText"/>
    <w:link w:val="CommentSubjectChar"/>
    <w:rsid w:val="00480DDA"/>
    <w:rPr>
      <w:b/>
      <w:bCs/>
    </w:rPr>
  </w:style>
  <w:style w:type="character" w:customStyle="1" w:styleId="CommentSubjectChar">
    <w:name w:val="Comment Subject Char"/>
    <w:link w:val="CommentSubject"/>
    <w:rsid w:val="00480DDA"/>
    <w:rPr>
      <w:b/>
      <w:bCs/>
    </w:rPr>
  </w:style>
  <w:style w:type="paragraph" w:customStyle="1" w:styleId="Default">
    <w:name w:val="Default"/>
    <w:rsid w:val="0077197A"/>
    <w:pPr>
      <w:autoSpaceDE w:val="0"/>
      <w:autoSpaceDN w:val="0"/>
      <w:adjustRightInd w:val="0"/>
    </w:pPr>
    <w:rPr>
      <w:color w:val="000000"/>
      <w:sz w:val="24"/>
      <w:szCs w:val="24"/>
      <w:lang w:val="lt-LT" w:eastAsia="lt-LT"/>
    </w:rPr>
  </w:style>
  <w:style w:type="character" w:customStyle="1" w:styleId="Heading3Char">
    <w:name w:val="Heading 3 Char"/>
    <w:basedOn w:val="DefaultParagraphFont"/>
    <w:link w:val="Heading3"/>
    <w:rsid w:val="00384C03"/>
    <w:rPr>
      <w:rFonts w:ascii="Book Antiqua" w:hAnsi="Book Antiqua"/>
      <w:b/>
      <w:sz w:val="24"/>
      <w:szCs w:val="24"/>
      <w:lang w:val="en-GB"/>
    </w:rPr>
  </w:style>
  <w:style w:type="paragraph" w:styleId="BodyText">
    <w:name w:val="Body Text"/>
    <w:basedOn w:val="Normal"/>
    <w:link w:val="BodyTextChar"/>
    <w:rsid w:val="00384C03"/>
    <w:pPr>
      <w:jc w:val="both"/>
    </w:pPr>
    <w:rPr>
      <w:rFonts w:ascii="Book Antiqua" w:hAnsi="Book Antiqua"/>
      <w:b/>
      <w:sz w:val="22"/>
      <w:szCs w:val="20"/>
      <w:lang w:eastAsia="en-US"/>
    </w:rPr>
  </w:style>
  <w:style w:type="character" w:customStyle="1" w:styleId="BodyTextChar">
    <w:name w:val="Body Text Char"/>
    <w:basedOn w:val="DefaultParagraphFont"/>
    <w:link w:val="BodyText"/>
    <w:rsid w:val="00384C03"/>
    <w:rPr>
      <w:rFonts w:ascii="Book Antiqua" w:hAnsi="Book Antiqua"/>
      <w:b/>
      <w:sz w:val="22"/>
      <w:lang w:val="lt-LT"/>
    </w:rPr>
  </w:style>
  <w:style w:type="paragraph" w:styleId="ListParagraph">
    <w:name w:val="List Paragraph"/>
    <w:basedOn w:val="Normal"/>
    <w:uiPriority w:val="72"/>
    <w:qFormat/>
    <w:rsid w:val="0092536A"/>
    <w:pPr>
      <w:ind w:left="720"/>
      <w:contextualSpacing/>
    </w:pPr>
  </w:style>
  <w:style w:type="paragraph" w:styleId="BodyTextIndent">
    <w:name w:val="Body Text Indent"/>
    <w:basedOn w:val="Normal"/>
    <w:link w:val="BodyTextIndentChar"/>
    <w:rsid w:val="006578F9"/>
    <w:pPr>
      <w:spacing w:after="120"/>
      <w:ind w:left="283"/>
    </w:pPr>
    <w:rPr>
      <w:lang w:val="en-GB" w:eastAsia="en-US"/>
    </w:rPr>
  </w:style>
  <w:style w:type="character" w:customStyle="1" w:styleId="BodyTextIndentChar">
    <w:name w:val="Body Text Indent Char"/>
    <w:basedOn w:val="DefaultParagraphFont"/>
    <w:link w:val="BodyTextIndent"/>
    <w:rsid w:val="006578F9"/>
    <w:rPr>
      <w:sz w:val="24"/>
      <w:szCs w:val="24"/>
      <w:lang w:val="en-GB"/>
    </w:rPr>
  </w:style>
  <w:style w:type="paragraph" w:styleId="Subtitle">
    <w:name w:val="Subtitle"/>
    <w:basedOn w:val="Normal"/>
    <w:next w:val="Normal"/>
    <w:link w:val="SubtitleChar"/>
    <w:qFormat/>
    <w:rsid w:val="000D60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D6092"/>
    <w:rPr>
      <w:rFonts w:asciiTheme="minorHAnsi" w:eastAsiaTheme="minorEastAsia" w:hAnsiTheme="minorHAnsi" w:cstheme="minorBidi"/>
      <w:color w:val="5A5A5A" w:themeColor="text1" w:themeTint="A5"/>
      <w:spacing w:val="15"/>
      <w:sz w:val="22"/>
      <w:szCs w:val="22"/>
      <w:lang w:val="lt-LT" w:eastAsia="lt-LT"/>
    </w:rPr>
  </w:style>
  <w:style w:type="character" w:styleId="Strong">
    <w:name w:val="Strong"/>
    <w:basedOn w:val="DefaultParagraphFont"/>
    <w:qFormat/>
    <w:rsid w:val="000D6092"/>
    <w:rPr>
      <w:b/>
      <w:bCs/>
    </w:rPr>
  </w:style>
  <w:style w:type="character" w:styleId="Hyperlink">
    <w:name w:val="Hyperlink"/>
    <w:basedOn w:val="DefaultParagraphFont"/>
    <w:unhideWhenUsed/>
    <w:rsid w:val="00213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06525">
      <w:bodyDiv w:val="1"/>
      <w:marLeft w:val="0"/>
      <w:marRight w:val="0"/>
      <w:marTop w:val="0"/>
      <w:marBottom w:val="0"/>
      <w:divBdr>
        <w:top w:val="none" w:sz="0" w:space="0" w:color="auto"/>
        <w:left w:val="none" w:sz="0" w:space="0" w:color="auto"/>
        <w:bottom w:val="none" w:sz="0" w:space="0" w:color="auto"/>
        <w:right w:val="none" w:sz="0" w:space="0" w:color="auto"/>
      </w:divBdr>
    </w:div>
    <w:div w:id="1959099681">
      <w:bodyDiv w:val="1"/>
      <w:marLeft w:val="0"/>
      <w:marRight w:val="0"/>
      <w:marTop w:val="0"/>
      <w:marBottom w:val="0"/>
      <w:divBdr>
        <w:top w:val="none" w:sz="0" w:space="0" w:color="auto"/>
        <w:left w:val="none" w:sz="0" w:space="0" w:color="auto"/>
        <w:bottom w:val="none" w:sz="0" w:space="0" w:color="auto"/>
        <w:right w:val="none" w:sz="0" w:space="0" w:color="auto"/>
      </w:divBdr>
    </w:div>
    <w:div w:id="2002462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as@sostineskl.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F75E-F38E-4E0B-B1E5-CC57CDF5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7210</Words>
  <Characters>4110</Characters>
  <Application>Microsoft Office Word</Application>
  <DocSecurity>0</DocSecurity>
  <Lines>34</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"SMUKLĖS LYGOS" KREPŠINIO TURNYRO</vt:lpstr>
      <vt:lpstr>2021-2022 m. SEZONO „SMUKLĖS LYGOS“ 35+ ČEMPIONATO </vt:lpstr>
      <vt:lpstr>NUOSTATAI</vt:lpstr>
    </vt:vector>
  </TitlesOfParts>
  <Company>HP</Company>
  <LinksUpToDate>false</LinksUpToDate>
  <CharactersWithSpaces>11298</CharactersWithSpaces>
  <SharedDoc>false</SharedDoc>
  <HLinks>
    <vt:vector size="12" baseType="variant">
      <vt:variant>
        <vt:i4>1441824</vt:i4>
      </vt:variant>
      <vt:variant>
        <vt:i4>15038</vt:i4>
      </vt:variant>
      <vt:variant>
        <vt:i4>1025</vt:i4>
      </vt:variant>
      <vt:variant>
        <vt:i4>1</vt:i4>
      </vt:variant>
      <vt:variant>
        <vt:lpwstr>SL_medis</vt:lpwstr>
      </vt:variant>
      <vt:variant>
        <vt:lpwstr/>
      </vt:variant>
      <vt:variant>
        <vt:i4>7209066</vt:i4>
      </vt:variant>
      <vt:variant>
        <vt:i4>39618</vt:i4>
      </vt:variant>
      <vt:variant>
        <vt:i4>1026</vt:i4>
      </vt:variant>
      <vt:variant>
        <vt:i4>1</vt:i4>
      </vt:variant>
      <vt:variant>
        <vt:lpwstr>balt fon 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"SMUKLĖS LYGOS" KREPŠINIO TURNYRO</dc:title>
  <dc:creator>Mindaugas Laurinavicius</dc:creator>
  <cp:lastModifiedBy>Vaidas Indriliūnas</cp:lastModifiedBy>
  <cp:revision>3</cp:revision>
  <cp:lastPrinted>2019-10-20T19:19:00Z</cp:lastPrinted>
  <dcterms:created xsi:type="dcterms:W3CDTF">2025-01-22T07:56:00Z</dcterms:created>
  <dcterms:modified xsi:type="dcterms:W3CDTF">2025-01-22T08:27:00Z</dcterms:modified>
</cp:coreProperties>
</file>